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8A1C7">
      <w:pPr>
        <w:rPr>
          <w:rFonts w:hint="default"/>
          <w:lang w:val="en-US" w:eastAsia="zh-CN"/>
        </w:rPr>
      </w:pPr>
    </w:p>
    <w:p w14:paraId="68A8BACB">
      <w:pPr>
        <w:keepNext w:val="0"/>
        <w:keepLines w:val="0"/>
        <w:pageBreakBefore w:val="0"/>
        <w:kinsoku/>
        <w:wordWrap/>
        <w:overflowPunct/>
        <w:topLinePunct w:val="0"/>
        <w:autoSpaceDE/>
        <w:autoSpaceDN/>
        <w:bidi w:val="0"/>
        <w:spacing w:line="600" w:lineRule="exact"/>
        <w:jc w:val="both"/>
        <w:rPr>
          <w:rFonts w:hint="eastAsia"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p>
    <w:p w14:paraId="07D8B89B">
      <w:pPr>
        <w:pStyle w:val="2"/>
        <w:rPr>
          <w:rFonts w:hint="default"/>
          <w:lang w:val="en-US" w:eastAsia="zh-CN"/>
        </w:rPr>
      </w:pPr>
    </w:p>
    <w:p w14:paraId="1579DCC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z w:val="44"/>
          <w:szCs w:val="44"/>
        </w:rPr>
      </w:pPr>
      <w:bookmarkStart w:id="0" w:name="_GoBack"/>
      <w:r>
        <w:rPr>
          <w:rFonts w:hint="default" w:ascii="Times New Roman" w:hAnsi="Times New Roman" w:eastAsia="方正小标宋简体" w:cs="Times New Roman"/>
          <w:color w:val="auto"/>
          <w:sz w:val="44"/>
          <w:szCs w:val="44"/>
        </w:rPr>
        <w:t>乌海市</w:t>
      </w:r>
      <w:r>
        <w:rPr>
          <w:rFonts w:hint="default" w:ascii="Times New Roman" w:hAnsi="Times New Roman" w:eastAsia="方正小标宋简体" w:cs="Times New Roman"/>
          <w:color w:val="auto"/>
          <w:sz w:val="44"/>
          <w:szCs w:val="44"/>
          <w:lang w:eastAsia="zh-CN"/>
        </w:rPr>
        <w:t>公路</w:t>
      </w:r>
      <w:r>
        <w:rPr>
          <w:rFonts w:hint="eastAsia" w:eastAsia="方正小标宋简体" w:cs="Times New Roman"/>
          <w:color w:val="auto"/>
          <w:sz w:val="44"/>
          <w:szCs w:val="44"/>
          <w:lang w:eastAsia="zh-CN"/>
        </w:rPr>
        <w:t>货物运输</w:t>
      </w:r>
      <w:r>
        <w:rPr>
          <w:rFonts w:hint="default" w:ascii="Times New Roman" w:hAnsi="Times New Roman" w:eastAsia="方正小标宋简体" w:cs="Times New Roman"/>
          <w:color w:val="auto"/>
          <w:sz w:val="44"/>
          <w:szCs w:val="44"/>
        </w:rPr>
        <w:t>车辆</w:t>
      </w:r>
    </w:p>
    <w:p w14:paraId="3A4E12F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rPr>
        <w:t>新能源替代实施方案</w:t>
      </w:r>
      <w:r>
        <w:rPr>
          <w:rFonts w:hint="eastAsia" w:ascii="Times New Roman" w:hAnsi="Times New Roman" w:eastAsia="方正小标宋简体" w:cs="Times New Roman"/>
          <w:color w:val="auto"/>
          <w:sz w:val="44"/>
          <w:szCs w:val="44"/>
          <w:lang w:eastAsia="zh-CN"/>
        </w:rPr>
        <w:t>（</w:t>
      </w:r>
      <w:r>
        <w:rPr>
          <w:rFonts w:hint="eastAsia" w:ascii="Times New Roman" w:hAnsi="Times New Roman" w:eastAsia="方正小标宋简体" w:cs="Times New Roman"/>
          <w:color w:val="auto"/>
          <w:sz w:val="44"/>
          <w:szCs w:val="44"/>
          <w:lang w:val="en-US" w:eastAsia="zh-CN"/>
        </w:rPr>
        <w:t>2026年</w:t>
      </w:r>
      <w:r>
        <w:rPr>
          <w:rFonts w:hint="eastAsia" w:eastAsia="方正小标宋简体" w:cs="Times New Roman"/>
          <w:color w:val="auto"/>
          <w:sz w:val="44"/>
          <w:szCs w:val="44"/>
          <w:lang w:val="en-US" w:eastAsia="zh-CN"/>
        </w:rPr>
        <w:t>—</w:t>
      </w:r>
      <w:r>
        <w:rPr>
          <w:rFonts w:hint="eastAsia" w:ascii="Times New Roman" w:hAnsi="Times New Roman" w:eastAsia="方正小标宋简体" w:cs="Times New Roman"/>
          <w:color w:val="auto"/>
          <w:sz w:val="44"/>
          <w:szCs w:val="44"/>
          <w:lang w:val="en-US" w:eastAsia="zh-CN"/>
        </w:rPr>
        <w:t>2028年</w:t>
      </w:r>
      <w:r>
        <w:rPr>
          <w:rFonts w:hint="eastAsia" w:ascii="Times New Roman" w:hAnsi="Times New Roman" w:eastAsia="方正小标宋简体" w:cs="Times New Roman"/>
          <w:color w:val="auto"/>
          <w:sz w:val="44"/>
          <w:szCs w:val="44"/>
          <w:lang w:eastAsia="zh-CN"/>
        </w:rPr>
        <w:t>）</w:t>
      </w:r>
      <w:bookmarkEnd w:id="0"/>
    </w:p>
    <w:p w14:paraId="64AF97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bidi="ar"/>
        </w:rPr>
      </w:pPr>
    </w:p>
    <w:p w14:paraId="0E531D7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bidi="ar"/>
        </w:rPr>
      </w:pPr>
      <w:r>
        <w:rPr>
          <w:rFonts w:hint="default" w:ascii="Times New Roman" w:hAnsi="Times New Roman" w:eastAsia="仿宋_GB2312" w:cs="Times New Roman"/>
          <w:color w:val="auto"/>
          <w:kern w:val="0"/>
          <w:sz w:val="32"/>
          <w:szCs w:val="32"/>
          <w:lang w:bidi="ar"/>
        </w:rPr>
        <w:t>为</w:t>
      </w:r>
      <w:r>
        <w:rPr>
          <w:rFonts w:hint="default" w:ascii="Times New Roman" w:hAnsi="Times New Roman" w:eastAsia="仿宋_GB2312" w:cs="Times New Roman"/>
          <w:color w:val="auto"/>
          <w:kern w:val="0"/>
          <w:sz w:val="32"/>
          <w:szCs w:val="32"/>
          <w:lang w:val="en-US" w:eastAsia="zh-CN" w:bidi="ar"/>
        </w:rPr>
        <w:t>深入贯彻</w:t>
      </w:r>
      <w:r>
        <w:rPr>
          <w:rFonts w:hint="default" w:ascii="Times New Roman" w:hAnsi="Times New Roman" w:eastAsia="仿宋_GB2312" w:cs="Times New Roman"/>
          <w:color w:val="auto"/>
          <w:kern w:val="0"/>
          <w:sz w:val="32"/>
          <w:szCs w:val="32"/>
          <w:lang w:bidi="ar"/>
        </w:rPr>
        <w:t>落实</w:t>
      </w:r>
      <w:r>
        <w:rPr>
          <w:rFonts w:hint="default" w:ascii="Times New Roman" w:hAnsi="Times New Roman" w:eastAsia="仿宋_GB2312" w:cs="Times New Roman"/>
          <w:color w:val="auto"/>
          <w:kern w:val="0"/>
          <w:sz w:val="32"/>
          <w:szCs w:val="32"/>
          <w:lang w:eastAsia="zh-CN" w:bidi="ar"/>
        </w:rPr>
        <w:t>《</w:t>
      </w:r>
      <w:r>
        <w:rPr>
          <w:rFonts w:hint="default" w:ascii="Times New Roman" w:hAnsi="Times New Roman" w:eastAsia="仿宋_GB2312" w:cs="Times New Roman"/>
          <w:color w:val="auto"/>
          <w:kern w:val="0"/>
          <w:sz w:val="32"/>
          <w:szCs w:val="32"/>
          <w:lang w:val="en-US" w:eastAsia="zh-CN" w:bidi="ar"/>
        </w:rPr>
        <w:t>中央生态环境保护督察组通报乌海市典型问题整改方案</w:t>
      </w:r>
      <w:r>
        <w:rPr>
          <w:rFonts w:hint="default" w:ascii="Times New Roman" w:hAnsi="Times New Roman" w:eastAsia="仿宋_GB2312" w:cs="Times New Roman"/>
          <w:color w:val="auto"/>
          <w:kern w:val="0"/>
          <w:sz w:val="32"/>
          <w:szCs w:val="32"/>
          <w:lang w:eastAsia="zh-CN" w:bidi="ar"/>
        </w:rPr>
        <w:t>》</w:t>
      </w:r>
      <w:r>
        <w:rPr>
          <w:rFonts w:hint="default" w:ascii="Times New Roman" w:hAnsi="Times New Roman" w:eastAsia="仿宋_GB2312" w:cs="Times New Roman"/>
          <w:color w:val="auto"/>
          <w:kern w:val="0"/>
          <w:sz w:val="32"/>
          <w:szCs w:val="32"/>
          <w:lang w:bidi="ar"/>
        </w:rPr>
        <w:t>要求，</w:t>
      </w:r>
      <w:r>
        <w:rPr>
          <w:rFonts w:hint="default" w:ascii="Times New Roman" w:hAnsi="Times New Roman" w:eastAsia="仿宋_GB2312" w:cs="Times New Roman"/>
          <w:b w:val="0"/>
          <w:bCs w:val="0"/>
          <w:color w:val="auto"/>
          <w:kern w:val="0"/>
          <w:sz w:val="32"/>
          <w:szCs w:val="32"/>
          <w:lang w:bidi="ar"/>
        </w:rPr>
        <w:t>加速我市</w:t>
      </w:r>
      <w:r>
        <w:rPr>
          <w:rFonts w:hint="default" w:ascii="Times New Roman" w:hAnsi="Times New Roman" w:eastAsia="仿宋_GB2312" w:cs="Times New Roman"/>
          <w:b w:val="0"/>
          <w:bCs w:val="0"/>
          <w:color w:val="auto"/>
          <w:kern w:val="0"/>
          <w:sz w:val="32"/>
          <w:szCs w:val="32"/>
          <w:lang w:eastAsia="zh-CN" w:bidi="ar"/>
        </w:rPr>
        <w:t>公路</w:t>
      </w:r>
      <w:r>
        <w:rPr>
          <w:rFonts w:hint="default" w:ascii="Times New Roman" w:hAnsi="Times New Roman" w:eastAsia="仿宋_GB2312" w:cs="Times New Roman"/>
          <w:b w:val="0"/>
          <w:bCs w:val="0"/>
          <w:color w:val="auto"/>
          <w:kern w:val="0"/>
          <w:sz w:val="32"/>
          <w:szCs w:val="32"/>
          <w:lang w:bidi="ar"/>
        </w:rPr>
        <w:t>货物运输绿色低碳转型进程，综合运用政策激励、场景示范、设施保障、路权优先等多维度举措，着力构建政府引导、市场主导、企业主体、多方协同的新能源重卡推广应用机制</w:t>
      </w:r>
      <w:r>
        <w:rPr>
          <w:rFonts w:hint="default" w:ascii="Times New Roman" w:hAnsi="Times New Roman" w:eastAsia="仿宋_GB2312" w:cs="Times New Roman"/>
          <w:b w:val="0"/>
          <w:bCs w:val="0"/>
          <w:color w:val="auto"/>
          <w:kern w:val="0"/>
          <w:sz w:val="32"/>
          <w:szCs w:val="32"/>
          <w:lang w:eastAsia="zh-CN" w:bidi="ar"/>
        </w:rPr>
        <w:t>，</w:t>
      </w:r>
      <w:r>
        <w:rPr>
          <w:rFonts w:hint="default" w:ascii="Times New Roman" w:hAnsi="Times New Roman" w:eastAsia="仿宋_GB2312" w:cs="Times New Roman"/>
          <w:color w:val="auto"/>
          <w:sz w:val="32"/>
          <w:szCs w:val="32"/>
          <w:lang w:eastAsia="zh-CN"/>
        </w:rPr>
        <w:t>解决公路营运柴油货车</w:t>
      </w:r>
      <w:r>
        <w:rPr>
          <w:rFonts w:hint="default" w:ascii="Times New Roman" w:hAnsi="Times New Roman" w:eastAsia="仿宋_GB2312" w:cs="Times New Roman"/>
          <w:color w:val="auto"/>
          <w:sz w:val="32"/>
          <w:szCs w:val="32"/>
          <w:lang w:val="en-US" w:eastAsia="zh-CN"/>
        </w:rPr>
        <w:t>尾气排放</w:t>
      </w:r>
      <w:r>
        <w:rPr>
          <w:rFonts w:hint="default" w:ascii="Times New Roman" w:hAnsi="Times New Roman" w:eastAsia="仿宋_GB2312" w:cs="Times New Roman"/>
          <w:color w:val="auto"/>
          <w:sz w:val="32"/>
          <w:szCs w:val="32"/>
          <w:lang w:eastAsia="zh-CN"/>
        </w:rPr>
        <w:t>等问题，推动实现货物清洁</w:t>
      </w:r>
      <w:r>
        <w:rPr>
          <w:rFonts w:hint="default" w:ascii="Times New Roman" w:hAnsi="Times New Roman" w:eastAsia="仿宋_GB2312" w:cs="Times New Roman"/>
          <w:b w:val="0"/>
          <w:bCs w:val="0"/>
          <w:color w:val="auto"/>
          <w:spacing w:val="0"/>
          <w:sz w:val="32"/>
          <w:szCs w:val="32"/>
          <w:highlight w:val="none"/>
          <w:lang w:eastAsia="zh-CN"/>
        </w:rPr>
        <w:t>能源</w:t>
      </w:r>
      <w:r>
        <w:rPr>
          <w:rFonts w:hint="default" w:ascii="Times New Roman" w:hAnsi="Times New Roman" w:eastAsia="仿宋_GB2312" w:cs="Times New Roman"/>
          <w:color w:val="auto"/>
          <w:sz w:val="32"/>
          <w:szCs w:val="32"/>
          <w:lang w:eastAsia="zh-CN"/>
        </w:rPr>
        <w:t>运输，</w:t>
      </w:r>
      <w:r>
        <w:rPr>
          <w:rFonts w:hint="default" w:ascii="Times New Roman" w:hAnsi="Times New Roman" w:eastAsia="仿宋_GB2312" w:cs="Times New Roman"/>
          <w:b w:val="0"/>
          <w:bCs w:val="0"/>
          <w:color w:val="auto"/>
          <w:kern w:val="0"/>
          <w:sz w:val="32"/>
          <w:szCs w:val="32"/>
          <w:lang w:bidi="ar"/>
        </w:rPr>
        <w:t>结合实际制定本</w:t>
      </w:r>
      <w:r>
        <w:rPr>
          <w:rFonts w:hint="default" w:ascii="Times New Roman" w:hAnsi="Times New Roman" w:eastAsia="仿宋_GB2312" w:cs="Times New Roman"/>
          <w:b w:val="0"/>
          <w:bCs w:val="0"/>
          <w:color w:val="auto"/>
          <w:kern w:val="0"/>
          <w:sz w:val="32"/>
          <w:szCs w:val="32"/>
          <w:lang w:eastAsia="zh-CN" w:bidi="ar"/>
        </w:rPr>
        <w:t>方案</w:t>
      </w:r>
      <w:r>
        <w:rPr>
          <w:rFonts w:hint="default" w:ascii="Times New Roman" w:hAnsi="Times New Roman" w:eastAsia="仿宋_GB2312" w:cs="Times New Roman"/>
          <w:b w:val="0"/>
          <w:bCs w:val="0"/>
          <w:color w:val="auto"/>
          <w:kern w:val="0"/>
          <w:sz w:val="32"/>
          <w:szCs w:val="32"/>
          <w:lang w:val="en-US" w:eastAsia="zh-CN" w:bidi="ar"/>
        </w:rPr>
        <w:t>。</w:t>
      </w:r>
    </w:p>
    <w:p w14:paraId="126D5CC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color w:val="auto"/>
          <w:kern w:val="0"/>
          <w:sz w:val="32"/>
          <w:szCs w:val="32"/>
          <w:lang w:val="en" w:eastAsia="zh-CN"/>
        </w:rPr>
      </w:pPr>
      <w:r>
        <w:rPr>
          <w:rFonts w:hint="default" w:ascii="Times New Roman" w:hAnsi="Times New Roman" w:eastAsia="黑体" w:cs="Times New Roman"/>
          <w:b w:val="0"/>
          <w:bCs w:val="0"/>
          <w:color w:val="auto"/>
          <w:kern w:val="0"/>
          <w:sz w:val="32"/>
          <w:szCs w:val="32"/>
          <w:lang w:bidi="ar"/>
        </w:rPr>
        <w:t>一、</w:t>
      </w:r>
      <w:r>
        <w:rPr>
          <w:rFonts w:hint="default" w:ascii="Times New Roman" w:hAnsi="Times New Roman" w:eastAsia="黑体" w:cs="Times New Roman"/>
          <w:b w:val="0"/>
          <w:bCs w:val="0"/>
          <w:color w:val="auto"/>
          <w:kern w:val="0"/>
          <w:sz w:val="32"/>
          <w:szCs w:val="32"/>
          <w:lang w:eastAsia="zh-CN" w:bidi="ar"/>
        </w:rPr>
        <w:t>指导思想</w:t>
      </w:r>
    </w:p>
    <w:p w14:paraId="1CE5E6EB">
      <w:pPr>
        <w:pStyle w:val="9"/>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b w:val="0"/>
          <w:bCs w:val="0"/>
          <w:color w:val="auto"/>
          <w:kern w:val="0"/>
          <w:sz w:val="32"/>
          <w:szCs w:val="32"/>
          <w:lang w:val="en-US" w:eastAsia="zh-CN" w:bidi="ar"/>
        </w:rPr>
      </w:pPr>
      <w:r>
        <w:rPr>
          <w:rFonts w:hint="default" w:ascii="Times New Roman" w:hAnsi="Times New Roman" w:eastAsia="仿宋_GB2312" w:cs="Times New Roman"/>
          <w:b w:val="0"/>
          <w:bCs w:val="0"/>
          <w:color w:val="auto"/>
          <w:kern w:val="0"/>
          <w:sz w:val="32"/>
          <w:szCs w:val="32"/>
          <w:lang w:val="en-US" w:eastAsia="zh-CN" w:bidi="ar"/>
        </w:rPr>
        <w:t>坚持以习近平生态文明思想为指导，深入贯彻习近平总书记关于“着力抓好乌海及周边地区等重点区域生态环境综合治理”的重要指示精神，落实自治区交通运输厅《培育壮大现代交通物流领军企业行动方案》及</w:t>
      </w:r>
      <w:r>
        <w:rPr>
          <w:rFonts w:hint="default" w:ascii="Times New Roman" w:hAnsi="Times New Roman" w:eastAsia="仿宋_GB2312" w:cs="Times New Roman"/>
          <w:b w:val="0"/>
          <w:bCs w:val="0"/>
          <w:color w:val="auto"/>
          <w:spacing w:val="0"/>
          <w:kern w:val="2"/>
          <w:sz w:val="32"/>
          <w:szCs w:val="32"/>
          <w:highlight w:val="none"/>
          <w:u w:val="none"/>
          <w:shd w:val="clear" w:color="auto" w:fill="auto"/>
          <w:lang w:val="en" w:eastAsia="zh-CN" w:bidi="zh-TW"/>
        </w:rPr>
        <w:t>《内蒙古自治区2025年老旧营运货车报废更新实施细则》（内交运输发〔2025〕22号）</w:t>
      </w:r>
      <w:r>
        <w:rPr>
          <w:rFonts w:hint="default" w:ascii="Times New Roman" w:hAnsi="Times New Roman" w:eastAsia="仿宋_GB2312" w:cs="Times New Roman"/>
          <w:b w:val="0"/>
          <w:bCs w:val="0"/>
          <w:color w:val="auto"/>
          <w:kern w:val="0"/>
          <w:sz w:val="32"/>
          <w:szCs w:val="32"/>
          <w:lang w:val="en-US" w:eastAsia="zh-CN" w:bidi="ar"/>
        </w:rPr>
        <w:t>，以加快推动我市货物运输车辆新能源替代更新为目标导向，推广应用新能源重卡，发展绿色交通，促进节能减排，构建绿色低碳交通运输体系，为乌海市高质量发展注入绿色动能。</w:t>
      </w:r>
    </w:p>
    <w:p w14:paraId="5BA04B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二、总体目标</w:t>
      </w:r>
    </w:p>
    <w:p w14:paraId="1EC0D9B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color w:val="auto"/>
          <w:kern w:val="0"/>
          <w:sz w:val="32"/>
          <w:szCs w:val="32"/>
          <w:lang w:val="en-US" w:bidi="ar"/>
        </w:rPr>
      </w:pPr>
      <w:r>
        <w:rPr>
          <w:rFonts w:hint="default" w:ascii="Times New Roman" w:hAnsi="Times New Roman" w:eastAsia="仿宋_GB2312" w:cs="Times New Roman"/>
          <w:color w:val="auto"/>
          <w:sz w:val="32"/>
          <w:szCs w:val="32"/>
        </w:rPr>
        <w:t>20</w:t>
      </w:r>
      <w:r>
        <w:rPr>
          <w:rFonts w:hint="default" w:ascii="Times New Roman" w:hAnsi="Times New Roman" w:eastAsia="仿宋_GB2312" w:cs="Times New Roman"/>
          <w:color w:val="auto"/>
          <w:sz w:val="32"/>
          <w:szCs w:val="32"/>
          <w:lang w:val="en-US" w:eastAsia="zh-CN"/>
        </w:rPr>
        <w:t>26</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力争</w:t>
      </w:r>
      <w:r>
        <w:rPr>
          <w:rFonts w:hint="default" w:ascii="Times New Roman" w:hAnsi="Times New Roman" w:eastAsia="仿宋_GB2312" w:cs="Times New Roman"/>
          <w:b w:val="0"/>
          <w:bCs w:val="0"/>
          <w:color w:val="auto"/>
          <w:sz w:val="32"/>
          <w:szCs w:val="32"/>
          <w:highlight w:val="none"/>
          <w:lang w:eastAsia="zh-CN"/>
        </w:rPr>
        <w:t>全市</w:t>
      </w:r>
      <w:r>
        <w:rPr>
          <w:rFonts w:hint="default" w:ascii="Times New Roman" w:hAnsi="Times New Roman" w:eastAsia="仿宋_GB2312" w:cs="Times New Roman"/>
          <w:b w:val="0"/>
          <w:bCs w:val="0"/>
          <w:color w:val="auto"/>
          <w:sz w:val="32"/>
          <w:szCs w:val="32"/>
          <w:highlight w:val="none"/>
          <w:lang w:val="en-US" w:eastAsia="zh-CN"/>
        </w:rPr>
        <w:t>累计</w:t>
      </w:r>
      <w:r>
        <w:rPr>
          <w:rFonts w:hint="default" w:ascii="Times New Roman" w:hAnsi="Times New Roman" w:eastAsia="仿宋_GB2312" w:cs="Times New Roman"/>
          <w:b w:val="0"/>
          <w:bCs w:val="0"/>
          <w:color w:val="auto"/>
          <w:sz w:val="32"/>
          <w:szCs w:val="32"/>
          <w:highlight w:val="none"/>
          <w:lang w:eastAsia="zh-CN"/>
        </w:rPr>
        <w:t>注册新能源重卡总量达</w:t>
      </w:r>
      <w:r>
        <w:rPr>
          <w:rFonts w:hint="default" w:ascii="Times New Roman" w:hAnsi="Times New Roman" w:eastAsia="仿宋_GB2312" w:cs="Times New Roman"/>
          <w:b w:val="0"/>
          <w:bCs w:val="0"/>
          <w:color w:val="auto"/>
          <w:sz w:val="32"/>
          <w:szCs w:val="32"/>
          <w:highlight w:val="none"/>
          <w:lang w:val="en-US" w:eastAsia="zh-CN"/>
        </w:rPr>
        <w:t>7</w:t>
      </w:r>
      <w:r>
        <w:rPr>
          <w:rFonts w:hint="eastAsia" w:ascii="Times New Roman" w:hAnsi="Times New Roman" w:eastAsia="仿宋_GB2312" w:cs="Times New Roman"/>
          <w:b w:val="0"/>
          <w:bCs w:val="0"/>
          <w:color w:val="auto"/>
          <w:sz w:val="32"/>
          <w:szCs w:val="32"/>
          <w:highlight w:val="none"/>
          <w:lang w:val="en-US" w:eastAsia="zh-CN"/>
        </w:rPr>
        <w:t>0</w:t>
      </w:r>
      <w:r>
        <w:rPr>
          <w:rFonts w:hint="default" w:ascii="Times New Roman" w:hAnsi="Times New Roman" w:eastAsia="仿宋_GB2312" w:cs="Times New Roman"/>
          <w:b w:val="0"/>
          <w:bCs w:val="0"/>
          <w:color w:val="auto"/>
          <w:sz w:val="32"/>
          <w:szCs w:val="32"/>
          <w:highlight w:val="none"/>
          <w:lang w:val="en-US" w:eastAsia="zh-CN"/>
        </w:rPr>
        <w:t>0辆</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lang w:eastAsia="zh-CN"/>
        </w:rPr>
        <w:t>以后年度逐年增加</w:t>
      </w:r>
      <w:r>
        <w:rPr>
          <w:rFonts w:hint="eastAsia" w:ascii="Times New Roman" w:hAnsi="Times New Roman" w:eastAsia="仿宋_GB2312" w:cs="Times New Roman"/>
          <w:b w:val="0"/>
          <w:bCs w:val="0"/>
          <w:color w:val="auto"/>
          <w:sz w:val="32"/>
          <w:szCs w:val="32"/>
          <w:lang w:val="en-US" w:eastAsia="zh-CN"/>
        </w:rPr>
        <w:t>50</w:t>
      </w:r>
      <w:r>
        <w:rPr>
          <w:rFonts w:hint="default" w:ascii="Times New Roman" w:hAnsi="Times New Roman" w:eastAsia="仿宋_GB2312" w:cs="Times New Roman"/>
          <w:b w:val="0"/>
          <w:bCs w:val="0"/>
          <w:color w:val="auto"/>
          <w:sz w:val="32"/>
          <w:szCs w:val="32"/>
          <w:lang w:val="en-US" w:eastAsia="zh-CN"/>
        </w:rPr>
        <w:t>辆</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2028年底</w:t>
      </w:r>
      <w:r>
        <w:rPr>
          <w:rFonts w:hint="default" w:ascii="Times New Roman" w:hAnsi="Times New Roman" w:eastAsia="仿宋_GB2312" w:cs="Times New Roman"/>
          <w:b w:val="0"/>
          <w:bCs w:val="0"/>
          <w:color w:val="auto"/>
          <w:sz w:val="32"/>
          <w:szCs w:val="32"/>
          <w:lang w:eastAsia="zh-CN"/>
        </w:rPr>
        <w:t>，力争全市</w:t>
      </w:r>
      <w:r>
        <w:rPr>
          <w:rFonts w:hint="default" w:ascii="Times New Roman" w:hAnsi="Times New Roman" w:eastAsia="仿宋_GB2312" w:cs="Times New Roman"/>
          <w:b w:val="0"/>
          <w:bCs w:val="0"/>
          <w:color w:val="auto"/>
          <w:sz w:val="32"/>
          <w:szCs w:val="32"/>
          <w:lang w:val="en-US" w:eastAsia="zh-CN"/>
        </w:rPr>
        <w:t>累计</w:t>
      </w:r>
      <w:r>
        <w:rPr>
          <w:rFonts w:hint="default" w:ascii="Times New Roman" w:hAnsi="Times New Roman" w:eastAsia="仿宋_GB2312" w:cs="Times New Roman"/>
          <w:b w:val="0"/>
          <w:bCs w:val="0"/>
          <w:color w:val="auto"/>
          <w:sz w:val="32"/>
          <w:szCs w:val="32"/>
          <w:lang w:eastAsia="zh-CN"/>
        </w:rPr>
        <w:t>注册新能源重卡总量达</w:t>
      </w:r>
      <w:r>
        <w:rPr>
          <w:rFonts w:hint="eastAsia" w:ascii="Times New Roman" w:hAnsi="Times New Roman" w:eastAsia="仿宋_GB2312" w:cs="Times New Roman"/>
          <w:b w:val="0"/>
          <w:bCs w:val="0"/>
          <w:color w:val="auto"/>
          <w:sz w:val="32"/>
          <w:szCs w:val="32"/>
          <w:lang w:val="en-US" w:eastAsia="zh-CN"/>
        </w:rPr>
        <w:t>800</w:t>
      </w:r>
      <w:r>
        <w:rPr>
          <w:rFonts w:hint="default" w:ascii="Times New Roman" w:hAnsi="Times New Roman" w:eastAsia="仿宋_GB2312" w:cs="Times New Roman"/>
          <w:b w:val="0"/>
          <w:bCs w:val="0"/>
          <w:color w:val="auto"/>
          <w:sz w:val="32"/>
          <w:szCs w:val="32"/>
          <w:lang w:val="en-US" w:eastAsia="zh-CN"/>
        </w:rPr>
        <w:t>辆以上</w:t>
      </w:r>
      <w:r>
        <w:rPr>
          <w:rFonts w:hint="eastAsia" w:ascii="Times New Roman" w:hAnsi="Times New Roman" w:eastAsia="仿宋_GB2312" w:cs="Times New Roman"/>
          <w:b w:val="0"/>
          <w:bCs w:val="0"/>
          <w:color w:val="auto"/>
          <w:sz w:val="32"/>
          <w:szCs w:val="32"/>
          <w:lang w:val="en-US" w:eastAsia="zh-CN"/>
        </w:rPr>
        <w:t>，清洁能源运输车辆占比达65%</w:t>
      </w:r>
      <w:r>
        <w:rPr>
          <w:rFonts w:hint="default" w:ascii="Times New Roman" w:hAnsi="Times New Roman" w:eastAsia="仿宋_GB2312" w:cs="Times New Roman"/>
          <w:b w:val="0"/>
          <w:bCs w:val="0"/>
          <w:color w:val="auto"/>
          <w:sz w:val="32"/>
          <w:szCs w:val="32"/>
          <w:lang w:val="en-US" w:eastAsia="zh-CN"/>
        </w:rPr>
        <w:t>。到202</w:t>
      </w:r>
      <w:r>
        <w:rPr>
          <w:rFonts w:hint="eastAsia"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val="en-US" w:eastAsia="zh-CN"/>
        </w:rPr>
        <w:t>年底，累计建成60座新能源重卡充</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val="en-US" w:eastAsia="zh-CN"/>
        </w:rPr>
        <w:t>换</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val="en-US" w:eastAsia="zh-CN"/>
        </w:rPr>
        <w:t>电站，</w:t>
      </w:r>
      <w:r>
        <w:rPr>
          <w:rFonts w:hint="default" w:ascii="Times New Roman" w:hAnsi="Times New Roman" w:eastAsia="仿宋_GB2312" w:cs="Times New Roman"/>
          <w:b w:val="0"/>
          <w:bCs w:val="0"/>
          <w:color w:val="auto"/>
          <w:sz w:val="32"/>
          <w:szCs w:val="32"/>
          <w:lang w:eastAsia="zh-CN"/>
        </w:rPr>
        <w:t>以后年度</w:t>
      </w:r>
      <w:r>
        <w:rPr>
          <w:rFonts w:hint="default" w:ascii="Times New Roman" w:hAnsi="Times New Roman" w:eastAsia="仿宋_GB2312" w:cs="Times New Roman"/>
          <w:b w:val="0"/>
          <w:bCs w:val="0"/>
          <w:color w:val="auto"/>
          <w:sz w:val="32"/>
          <w:szCs w:val="32"/>
          <w:lang w:val="en-US" w:eastAsia="zh-CN"/>
        </w:rPr>
        <w:t>视实际</w:t>
      </w:r>
      <w:r>
        <w:rPr>
          <w:rFonts w:hint="eastAsia" w:ascii="Times New Roman" w:hAnsi="Times New Roman" w:eastAsia="仿宋_GB2312" w:cs="Times New Roman"/>
          <w:b w:val="0"/>
          <w:bCs w:val="0"/>
          <w:color w:val="auto"/>
          <w:sz w:val="32"/>
          <w:szCs w:val="32"/>
          <w:lang w:val="en-US" w:eastAsia="zh-CN"/>
        </w:rPr>
        <w:t>需求建设</w:t>
      </w:r>
      <w:r>
        <w:rPr>
          <w:rFonts w:hint="default" w:ascii="Times New Roman" w:hAnsi="Times New Roman" w:eastAsia="仿宋_GB2312" w:cs="Times New Roman"/>
          <w:b w:val="0"/>
          <w:bCs w:val="0"/>
          <w:color w:val="auto"/>
          <w:sz w:val="32"/>
          <w:szCs w:val="32"/>
          <w:lang w:val="en-US" w:eastAsia="zh-CN"/>
        </w:rPr>
        <w:t>充</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val="en-US" w:eastAsia="zh-CN"/>
        </w:rPr>
        <w:t>换</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val="en-US" w:eastAsia="zh-CN"/>
        </w:rPr>
        <w:t>电站。</w:t>
      </w:r>
    </w:p>
    <w:p w14:paraId="0749150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b w:val="0"/>
          <w:bCs w:val="0"/>
          <w:color w:val="auto"/>
          <w:kern w:val="0"/>
          <w:sz w:val="32"/>
          <w:szCs w:val="32"/>
        </w:rPr>
      </w:pPr>
      <w:r>
        <w:rPr>
          <w:rFonts w:hint="default" w:ascii="Times New Roman" w:hAnsi="Times New Roman" w:eastAsia="黑体" w:cs="Times New Roman"/>
          <w:b w:val="0"/>
          <w:bCs w:val="0"/>
          <w:color w:val="auto"/>
          <w:kern w:val="0"/>
          <w:sz w:val="32"/>
          <w:szCs w:val="32"/>
          <w:lang w:eastAsia="zh-CN" w:bidi="ar"/>
        </w:rPr>
        <w:t>三</w:t>
      </w:r>
      <w:r>
        <w:rPr>
          <w:rFonts w:hint="default" w:ascii="Times New Roman" w:hAnsi="Times New Roman" w:eastAsia="黑体" w:cs="Times New Roman"/>
          <w:b w:val="0"/>
          <w:bCs w:val="0"/>
          <w:color w:val="auto"/>
          <w:kern w:val="0"/>
          <w:sz w:val="32"/>
          <w:szCs w:val="32"/>
          <w:lang w:bidi="ar"/>
        </w:rPr>
        <w:t>、</w:t>
      </w:r>
      <w:r>
        <w:rPr>
          <w:rFonts w:hint="default" w:ascii="Times New Roman" w:hAnsi="Times New Roman" w:eastAsia="黑体" w:cs="Times New Roman"/>
          <w:b w:val="0"/>
          <w:bCs w:val="0"/>
          <w:color w:val="auto"/>
          <w:kern w:val="0"/>
          <w:sz w:val="32"/>
          <w:szCs w:val="32"/>
          <w:lang w:eastAsia="zh-CN" w:bidi="ar"/>
        </w:rPr>
        <w:t>实施</w:t>
      </w:r>
      <w:r>
        <w:rPr>
          <w:rFonts w:hint="default" w:ascii="Times New Roman" w:hAnsi="Times New Roman" w:eastAsia="黑体" w:cs="Times New Roman"/>
          <w:b w:val="0"/>
          <w:bCs w:val="0"/>
          <w:color w:val="auto"/>
          <w:kern w:val="0"/>
          <w:sz w:val="32"/>
          <w:szCs w:val="32"/>
          <w:lang w:bidi="ar"/>
        </w:rPr>
        <w:t>范围</w:t>
      </w:r>
    </w:p>
    <w:p w14:paraId="27D9774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（一）新能源重卡是指车辆动力系统为纯电力电池或燃料电池（须符合国家燃料电池汽车推广示范应用要求）类型的重型载货汽车，且列入国家工业和信息化部车辆产品公告，符合相关要求的车辆</w:t>
      </w:r>
      <w:r>
        <w:rPr>
          <w:rFonts w:hint="default" w:ascii="Times New Roman" w:hAnsi="Times New Roman" w:eastAsia="仿宋_GB2312" w:cs="Times New Roman"/>
          <w:b w:val="0"/>
          <w:bCs w:val="0"/>
          <w:color w:val="auto"/>
          <w:sz w:val="32"/>
          <w:szCs w:val="32"/>
          <w:lang w:eastAsia="zh-CN"/>
        </w:rPr>
        <w:t>；</w:t>
      </w:r>
    </w:p>
    <w:p w14:paraId="736377B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lang w:val="en"/>
        </w:rPr>
      </w:pPr>
      <w:r>
        <w:rPr>
          <w:rFonts w:hint="default" w:ascii="Times New Roman" w:hAnsi="Times New Roman" w:eastAsia="仿宋_GB2312" w:cs="Times New Roman"/>
          <w:b w:val="0"/>
          <w:bCs w:val="0"/>
          <w:color w:val="auto"/>
          <w:sz w:val="32"/>
          <w:szCs w:val="32"/>
        </w:rPr>
        <w:t>（二）依法在我市公安机关交通管理部门完成注册登记的符合条件车辆</w:t>
      </w:r>
      <w:r>
        <w:rPr>
          <w:rFonts w:hint="default" w:ascii="Times New Roman" w:hAnsi="Times New Roman" w:eastAsia="仿宋_GB2312" w:cs="Times New Roman"/>
          <w:b w:val="0"/>
          <w:bCs w:val="0"/>
          <w:color w:val="auto"/>
          <w:sz w:val="32"/>
          <w:szCs w:val="32"/>
          <w:lang w:val="en"/>
        </w:rPr>
        <w:t>;</w:t>
      </w:r>
    </w:p>
    <w:p w14:paraId="52DE1CA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（三）</w:t>
      </w:r>
      <w:r>
        <w:rPr>
          <w:rFonts w:hint="default" w:ascii="Times New Roman" w:hAnsi="Times New Roman" w:eastAsia="仿宋_GB2312" w:cs="Times New Roman"/>
          <w:b w:val="0"/>
          <w:bCs w:val="0"/>
          <w:color w:val="auto"/>
          <w:sz w:val="32"/>
          <w:szCs w:val="32"/>
          <w:lang w:val="en-US" w:eastAsia="zh-CN"/>
        </w:rPr>
        <w:t>车辆</w:t>
      </w:r>
      <w:r>
        <w:rPr>
          <w:rFonts w:hint="default" w:ascii="Times New Roman" w:hAnsi="Times New Roman" w:eastAsia="仿宋_GB2312" w:cs="Times New Roman"/>
          <w:b w:val="0"/>
          <w:bCs w:val="0"/>
          <w:color w:val="auto"/>
          <w:sz w:val="32"/>
          <w:szCs w:val="32"/>
        </w:rPr>
        <w:t>所有权3年内不得向</w:t>
      </w:r>
      <w:r>
        <w:rPr>
          <w:rFonts w:hint="default" w:ascii="Times New Roman" w:hAnsi="Times New Roman" w:eastAsia="仿宋_GB2312" w:cs="Times New Roman"/>
          <w:b w:val="0"/>
          <w:bCs w:val="0"/>
          <w:color w:val="auto"/>
          <w:sz w:val="32"/>
          <w:szCs w:val="32"/>
          <w:lang w:val="en-US" w:eastAsia="zh-CN"/>
        </w:rPr>
        <w:t>本</w:t>
      </w:r>
      <w:r>
        <w:rPr>
          <w:rFonts w:hint="default" w:ascii="Times New Roman" w:hAnsi="Times New Roman" w:eastAsia="仿宋_GB2312" w:cs="Times New Roman"/>
          <w:b w:val="0"/>
          <w:bCs w:val="0"/>
          <w:color w:val="auto"/>
          <w:sz w:val="32"/>
          <w:szCs w:val="32"/>
        </w:rPr>
        <w:t>市外用户转移</w:t>
      </w:r>
      <w:r>
        <w:rPr>
          <w:rFonts w:hint="default" w:ascii="Times New Roman" w:hAnsi="Times New Roman" w:eastAsia="仿宋_GB2312" w:cs="Times New Roman"/>
          <w:b w:val="0"/>
          <w:bCs w:val="0"/>
          <w:color w:val="auto"/>
          <w:sz w:val="32"/>
          <w:szCs w:val="32"/>
          <w:lang w:eastAsia="zh-CN"/>
        </w:rPr>
        <w:t>；</w:t>
      </w:r>
    </w:p>
    <w:p w14:paraId="65DD0AE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rPr>
        <w:t>（四）须统一安装车载北斗终端</w:t>
      </w:r>
      <w:r>
        <w:rPr>
          <w:rFonts w:hint="eastAsia" w:ascii="Times New Roman" w:hAnsi="Times New Roman" w:eastAsia="仿宋_GB2312" w:cs="Times New Roman"/>
          <w:b w:val="0"/>
          <w:bCs w:val="0"/>
          <w:color w:val="auto"/>
          <w:sz w:val="32"/>
          <w:szCs w:val="32"/>
          <w:lang w:eastAsia="zh-CN"/>
        </w:rPr>
        <w:t>。</w:t>
      </w:r>
    </w:p>
    <w:p w14:paraId="29D24F5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color w:val="auto"/>
          <w:kern w:val="0"/>
          <w:sz w:val="32"/>
          <w:szCs w:val="32"/>
          <w:lang w:eastAsia="zh-CN" w:bidi="ar"/>
        </w:rPr>
      </w:pPr>
      <w:r>
        <w:rPr>
          <w:rFonts w:hint="default" w:ascii="Times New Roman" w:hAnsi="Times New Roman" w:eastAsia="黑体" w:cs="Times New Roman"/>
          <w:b w:val="0"/>
          <w:bCs w:val="0"/>
          <w:color w:val="auto"/>
          <w:kern w:val="0"/>
          <w:sz w:val="32"/>
          <w:szCs w:val="32"/>
          <w:lang w:eastAsia="zh-CN" w:bidi="ar"/>
        </w:rPr>
        <w:t>四</w:t>
      </w:r>
      <w:r>
        <w:rPr>
          <w:rFonts w:hint="default" w:ascii="Times New Roman" w:hAnsi="Times New Roman" w:eastAsia="黑体" w:cs="Times New Roman"/>
          <w:b w:val="0"/>
          <w:bCs w:val="0"/>
          <w:color w:val="auto"/>
          <w:kern w:val="0"/>
          <w:sz w:val="32"/>
          <w:szCs w:val="32"/>
          <w:lang w:bidi="ar"/>
        </w:rPr>
        <w:t>、</w:t>
      </w:r>
      <w:r>
        <w:rPr>
          <w:rFonts w:hint="default" w:ascii="Times New Roman" w:hAnsi="Times New Roman" w:eastAsia="黑体" w:cs="Times New Roman"/>
          <w:b w:val="0"/>
          <w:bCs w:val="0"/>
          <w:color w:val="auto"/>
          <w:kern w:val="0"/>
          <w:sz w:val="32"/>
          <w:szCs w:val="32"/>
          <w:lang w:eastAsia="zh-CN" w:bidi="ar"/>
        </w:rPr>
        <w:t>重点任务</w:t>
      </w:r>
    </w:p>
    <w:p w14:paraId="2730D2C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b w:val="0"/>
          <w:bCs w:val="0"/>
          <w:color w:val="auto"/>
          <w:sz w:val="32"/>
          <w:szCs w:val="32"/>
          <w:lang w:eastAsia="zh-CN"/>
        </w:rPr>
      </w:pPr>
      <w:r>
        <w:rPr>
          <w:rFonts w:hint="default" w:ascii="Times New Roman" w:hAnsi="Times New Roman" w:eastAsia="楷体_GB2312" w:cs="Times New Roman"/>
          <w:b w:val="0"/>
          <w:bCs w:val="0"/>
          <w:color w:val="auto"/>
          <w:sz w:val="32"/>
          <w:szCs w:val="32"/>
        </w:rPr>
        <w:t>（一）加大资金投入力度</w:t>
      </w:r>
    </w:p>
    <w:p w14:paraId="138B32E8">
      <w:pPr>
        <w:keepNext w:val="0"/>
        <w:keepLines w:val="0"/>
        <w:pageBreakBefore w:val="0"/>
        <w:widowControl w:val="0"/>
        <w:kinsoku/>
        <w:wordWrap/>
        <w:overflowPunct/>
        <w:topLinePunct w:val="0"/>
        <w:autoSpaceDE/>
        <w:autoSpaceDN/>
        <w:bidi w:val="0"/>
        <w:adjustRightInd/>
        <w:snapToGrid/>
        <w:spacing w:before="0" w:after="0"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pacing w:val="0"/>
          <w:kern w:val="2"/>
          <w:sz w:val="32"/>
          <w:szCs w:val="32"/>
          <w:u w:val="none"/>
          <w:shd w:val="clear" w:color="auto" w:fill="auto"/>
          <w:lang w:val="en" w:eastAsia="zh-CN" w:bidi="zh-TW"/>
        </w:rPr>
        <w:t>1</w:t>
      </w:r>
      <w:r>
        <w:rPr>
          <w:rFonts w:hint="default" w:ascii="Times New Roman" w:hAnsi="Times New Roman" w:eastAsia="仿宋_GB2312" w:cs="Times New Roman"/>
          <w:b w:val="0"/>
          <w:bCs w:val="0"/>
          <w:color w:val="auto"/>
          <w:spacing w:val="0"/>
          <w:kern w:val="2"/>
          <w:sz w:val="32"/>
          <w:szCs w:val="32"/>
          <w:u w:val="none"/>
          <w:shd w:val="clear" w:color="auto" w:fill="auto"/>
          <w:lang w:val="en-US" w:eastAsia="zh-CN" w:bidi="zh-TW"/>
        </w:rPr>
        <w:t>.设备更新补贴。</w:t>
      </w:r>
      <w:r>
        <w:rPr>
          <w:rFonts w:hint="default" w:ascii="Times New Roman" w:hAnsi="Times New Roman" w:eastAsia="仿宋_GB2312" w:cs="Times New Roman"/>
          <w:b w:val="0"/>
          <w:bCs w:val="0"/>
          <w:color w:val="auto"/>
          <w:spacing w:val="0"/>
          <w:kern w:val="2"/>
          <w:sz w:val="32"/>
          <w:szCs w:val="32"/>
          <w:u w:val="none"/>
          <w:shd w:val="clear" w:color="auto" w:fill="auto"/>
          <w:lang w:val="en" w:eastAsia="zh-CN" w:bidi="zh-TW"/>
        </w:rPr>
        <w:t>落实《内蒙古自治区2025年老旧营运货车报废更新实施细则》</w:t>
      </w:r>
      <w:r>
        <w:rPr>
          <w:rFonts w:hint="default" w:ascii="Times New Roman" w:hAnsi="Times New Roman" w:eastAsia="仿宋_GB2312" w:cs="Times New Roman"/>
          <w:b w:val="0"/>
          <w:bCs w:val="0"/>
          <w:color w:val="auto"/>
          <w:spacing w:val="0"/>
          <w:kern w:val="2"/>
          <w:sz w:val="32"/>
          <w:szCs w:val="32"/>
          <w:u w:val="none"/>
          <w:shd w:val="clear" w:color="auto" w:fill="auto"/>
          <w:lang w:val="en-US" w:eastAsia="zh-CN" w:bidi="zh-TW"/>
        </w:rPr>
        <w:t>，支持国四及以下排放标准营运货车报废更新，对提前报废并更新购置新能源货车</w:t>
      </w:r>
      <w:r>
        <w:rPr>
          <w:rFonts w:hint="default" w:ascii="Times New Roman" w:hAnsi="Times New Roman" w:eastAsia="仿宋_GB2312" w:cs="Times New Roman"/>
          <w:b w:val="0"/>
          <w:bCs w:val="0"/>
          <w:color w:val="auto"/>
          <w:spacing w:val="0"/>
          <w:kern w:val="2"/>
          <w:sz w:val="32"/>
          <w:szCs w:val="32"/>
          <w:u w:val="none"/>
          <w:shd w:val="clear" w:color="auto" w:fill="auto"/>
          <w:lang w:val="en" w:eastAsia="zh-CN" w:bidi="zh-TW"/>
        </w:rPr>
        <w:t>，</w:t>
      </w:r>
      <w:r>
        <w:rPr>
          <w:rFonts w:hint="default" w:ascii="Times New Roman" w:hAnsi="Times New Roman" w:eastAsia="仿宋_GB2312" w:cs="Times New Roman"/>
          <w:b w:val="0"/>
          <w:bCs w:val="0"/>
          <w:color w:val="auto"/>
          <w:spacing w:val="0"/>
          <w:kern w:val="2"/>
          <w:sz w:val="32"/>
          <w:szCs w:val="32"/>
          <w:u w:val="none"/>
          <w:shd w:val="clear" w:color="auto" w:fill="auto"/>
          <w:lang w:val="en-US" w:eastAsia="zh-CN" w:bidi="zh-TW"/>
        </w:rPr>
        <w:t>按照报废车辆类型、提前报废时间和新购置车辆动力类型等，实施差别化补贴标准。</w:t>
      </w:r>
      <w:r>
        <w:rPr>
          <w:rFonts w:hint="default" w:ascii="Times New Roman" w:hAnsi="Times New Roman" w:eastAsia="楷体_GB2312" w:cs="Times New Roman"/>
          <w:b w:val="0"/>
          <w:bCs w:val="0"/>
          <w:color w:val="auto"/>
          <w:kern w:val="0"/>
          <w:sz w:val="32"/>
          <w:szCs w:val="32"/>
          <w:lang w:bidi="ar"/>
        </w:rPr>
        <w:t>（责任单位：市交通运输局</w:t>
      </w:r>
      <w:r>
        <w:rPr>
          <w:rFonts w:hint="default" w:ascii="Times New Roman" w:hAnsi="Times New Roman" w:eastAsia="楷体_GB2312" w:cs="Times New Roman"/>
          <w:b w:val="0"/>
          <w:bCs w:val="0"/>
          <w:color w:val="auto"/>
          <w:kern w:val="0"/>
          <w:sz w:val="32"/>
          <w:szCs w:val="32"/>
          <w:lang w:eastAsia="zh-CN" w:bidi="ar"/>
        </w:rPr>
        <w:t>、</w:t>
      </w:r>
      <w:r>
        <w:rPr>
          <w:rFonts w:hint="default" w:ascii="Times New Roman" w:hAnsi="Times New Roman" w:eastAsia="楷体_GB2312" w:cs="Times New Roman"/>
          <w:b w:val="0"/>
          <w:bCs w:val="0"/>
          <w:color w:val="auto"/>
          <w:kern w:val="0"/>
          <w:sz w:val="32"/>
          <w:szCs w:val="32"/>
          <w:lang w:bidi="ar"/>
        </w:rPr>
        <w:t>发展和改革委员会、财政局、</w:t>
      </w:r>
      <w:r>
        <w:rPr>
          <w:rFonts w:hint="default" w:ascii="Times New Roman" w:hAnsi="Times New Roman" w:eastAsia="楷体_GB2312" w:cs="Times New Roman"/>
          <w:b w:val="0"/>
          <w:bCs w:val="0"/>
          <w:color w:val="auto"/>
          <w:kern w:val="0"/>
          <w:sz w:val="32"/>
          <w:szCs w:val="32"/>
          <w:lang w:val="en-US" w:eastAsia="zh-CN" w:bidi="ar"/>
        </w:rPr>
        <w:t>商务局</w:t>
      </w:r>
      <w:r>
        <w:rPr>
          <w:rFonts w:hint="default" w:ascii="Times New Roman" w:hAnsi="Times New Roman" w:eastAsia="楷体_GB2312" w:cs="Times New Roman"/>
          <w:b w:val="0"/>
          <w:bCs w:val="0"/>
          <w:color w:val="auto"/>
          <w:kern w:val="0"/>
          <w:sz w:val="32"/>
          <w:szCs w:val="32"/>
          <w:lang w:bidi="ar"/>
        </w:rPr>
        <w:t>、</w:t>
      </w:r>
      <w:r>
        <w:rPr>
          <w:rFonts w:hint="default" w:ascii="Times New Roman" w:hAnsi="Times New Roman" w:eastAsia="楷体_GB2312" w:cs="Times New Roman"/>
          <w:b w:val="0"/>
          <w:bCs w:val="0"/>
          <w:color w:val="auto"/>
          <w:kern w:val="0"/>
          <w:sz w:val="32"/>
          <w:szCs w:val="32"/>
          <w:lang w:val="en-US" w:eastAsia="zh-CN" w:bidi="ar"/>
        </w:rPr>
        <w:t>公安局</w:t>
      </w:r>
      <w:r>
        <w:rPr>
          <w:rFonts w:hint="default" w:ascii="Times New Roman" w:hAnsi="Times New Roman" w:eastAsia="楷体_GB2312" w:cs="Times New Roman"/>
          <w:b w:val="0"/>
          <w:bCs w:val="0"/>
          <w:color w:val="auto"/>
          <w:kern w:val="0"/>
          <w:sz w:val="32"/>
          <w:szCs w:val="32"/>
          <w:lang w:bidi="ar"/>
        </w:rPr>
        <w:t>）</w:t>
      </w:r>
    </w:p>
    <w:p w14:paraId="0F4D8353">
      <w:pPr>
        <w:keepNext w:val="0"/>
        <w:keepLines w:val="0"/>
        <w:pageBreakBefore w:val="0"/>
        <w:widowControl w:val="0"/>
        <w:kinsoku/>
        <w:wordWrap/>
        <w:overflowPunct/>
        <w:topLinePunct w:val="0"/>
        <w:autoSpaceDE/>
        <w:autoSpaceDN/>
        <w:bidi w:val="0"/>
        <w:adjustRightInd/>
        <w:snapToGrid/>
        <w:spacing w:before="0" w:after="0"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
        </w:rPr>
        <w:t>2</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pacing w:val="0"/>
          <w:kern w:val="2"/>
          <w:sz w:val="32"/>
          <w:szCs w:val="32"/>
          <w:u w:val="none"/>
          <w:shd w:val="clear" w:color="auto" w:fill="auto"/>
          <w:lang w:val="en" w:eastAsia="zh-CN" w:bidi="zh-TW"/>
        </w:rPr>
        <w:t>购置车辆补贴。</w:t>
      </w:r>
      <w:r>
        <w:rPr>
          <w:rFonts w:hint="default" w:ascii="Times New Roman" w:hAnsi="Times New Roman" w:eastAsia="仿宋_GB2312" w:cs="Times New Roman"/>
          <w:color w:val="auto"/>
          <w:spacing w:val="0"/>
          <w:kern w:val="2"/>
          <w:sz w:val="32"/>
          <w:szCs w:val="32"/>
          <w:u w:val="none"/>
          <w:shd w:val="clear" w:color="auto" w:fill="auto"/>
          <w:lang w:val="en-US" w:eastAsia="zh-CN" w:bidi="zh-TW"/>
        </w:rPr>
        <w:t>对2026年1月1日起，购买并在我市注册的新能源重卡车辆（购买时间以汽车销售机构的《机动车销售统一发票》开具时间为准），</w:t>
      </w:r>
      <w:r>
        <w:rPr>
          <w:rFonts w:hint="default" w:ascii="Times New Roman" w:hAnsi="Times New Roman" w:eastAsia="仿宋_GB2312" w:cs="Times New Roman"/>
          <w:color w:val="auto"/>
          <w:kern w:val="44"/>
          <w:sz w:val="32"/>
          <w:szCs w:val="32"/>
          <w:lang w:val="en-US" w:eastAsia="zh-CN"/>
        </w:rPr>
        <w:t>购置最大设计总质量31</w:t>
      </w:r>
      <w:r>
        <w:rPr>
          <w:rFonts w:hint="eastAsia" w:eastAsia="仿宋_GB2312" w:cs="Times New Roman"/>
          <w:color w:val="auto"/>
          <w:kern w:val="44"/>
          <w:sz w:val="32"/>
          <w:szCs w:val="32"/>
          <w:lang w:val="en-US" w:eastAsia="zh-CN"/>
        </w:rPr>
        <w:t>—</w:t>
      </w:r>
      <w:r>
        <w:rPr>
          <w:rFonts w:hint="default" w:ascii="Times New Roman" w:hAnsi="Times New Roman" w:eastAsia="仿宋_GB2312" w:cs="Times New Roman"/>
          <w:color w:val="auto"/>
          <w:kern w:val="44"/>
          <w:sz w:val="32"/>
          <w:szCs w:val="32"/>
          <w:lang w:val="en-US" w:eastAsia="zh-CN"/>
        </w:rPr>
        <w:t>49吨的电动重卡，</w:t>
      </w:r>
      <w:r>
        <w:rPr>
          <w:rFonts w:hint="default" w:ascii="Times New Roman" w:hAnsi="Times New Roman" w:eastAsia="仿宋_GB2312" w:cs="Times New Roman"/>
          <w:color w:val="auto"/>
          <w:spacing w:val="0"/>
          <w:kern w:val="2"/>
          <w:sz w:val="32"/>
          <w:szCs w:val="32"/>
          <w:u w:val="none"/>
          <w:shd w:val="clear" w:color="auto" w:fill="auto"/>
          <w:lang w:val="en-US" w:eastAsia="zh-CN" w:bidi="zh-TW"/>
        </w:rPr>
        <w:t>予以2万元/辆补贴；</w:t>
      </w:r>
      <w:r>
        <w:rPr>
          <w:rFonts w:hint="default" w:ascii="Times New Roman" w:hAnsi="Times New Roman" w:eastAsia="仿宋_GB2312" w:cs="Times New Roman"/>
          <w:color w:val="auto"/>
          <w:kern w:val="44"/>
          <w:sz w:val="32"/>
          <w:szCs w:val="32"/>
          <w:lang w:val="en-US" w:eastAsia="zh-CN"/>
        </w:rPr>
        <w:t>购置最大设计总质量≥49吨的电动重卡，</w:t>
      </w:r>
      <w:r>
        <w:rPr>
          <w:rFonts w:hint="default" w:ascii="Times New Roman" w:hAnsi="Times New Roman" w:eastAsia="仿宋_GB2312" w:cs="Times New Roman"/>
          <w:color w:val="auto"/>
          <w:spacing w:val="0"/>
          <w:kern w:val="2"/>
          <w:sz w:val="32"/>
          <w:szCs w:val="32"/>
          <w:u w:val="none"/>
          <w:shd w:val="clear" w:color="auto" w:fill="auto"/>
          <w:lang w:val="en-US" w:eastAsia="zh-CN" w:bidi="zh-TW"/>
        </w:rPr>
        <w:t>予以3万元/辆补贴</w:t>
      </w:r>
      <w:r>
        <w:rPr>
          <w:rFonts w:hint="default" w:ascii="Times New Roman" w:hAnsi="Times New Roman" w:eastAsia="仿宋_GB2312" w:cs="Times New Roman"/>
          <w:b w:val="0"/>
          <w:bCs w:val="0"/>
          <w:color w:val="auto"/>
          <w:sz w:val="32"/>
          <w:szCs w:val="32"/>
        </w:rPr>
        <w:t>。</w:t>
      </w:r>
      <w:r>
        <w:rPr>
          <w:rFonts w:hint="default" w:ascii="Times New Roman" w:hAnsi="Times New Roman" w:eastAsia="楷体_GB2312" w:cs="Times New Roman"/>
          <w:b w:val="0"/>
          <w:bCs w:val="0"/>
          <w:color w:val="auto"/>
          <w:kern w:val="0"/>
          <w:sz w:val="32"/>
          <w:szCs w:val="32"/>
          <w:lang w:bidi="ar"/>
        </w:rPr>
        <w:t>（责任单位：各区政府，市财政局、交通运输局</w:t>
      </w:r>
      <w:r>
        <w:rPr>
          <w:rFonts w:hint="default" w:ascii="Times New Roman" w:hAnsi="Times New Roman" w:eastAsia="楷体_GB2312" w:cs="Times New Roman"/>
          <w:b w:val="0"/>
          <w:bCs w:val="0"/>
          <w:color w:val="auto"/>
          <w:kern w:val="0"/>
          <w:sz w:val="32"/>
          <w:szCs w:val="32"/>
          <w:lang w:eastAsia="zh-CN" w:bidi="ar"/>
        </w:rPr>
        <w:t>、工业和信息化局</w:t>
      </w:r>
      <w:r>
        <w:rPr>
          <w:rFonts w:hint="default" w:ascii="Times New Roman" w:hAnsi="Times New Roman" w:eastAsia="楷体_GB2312" w:cs="Times New Roman"/>
          <w:b w:val="0"/>
          <w:bCs w:val="0"/>
          <w:color w:val="auto"/>
          <w:kern w:val="0"/>
          <w:sz w:val="32"/>
          <w:szCs w:val="32"/>
          <w:lang w:bidi="ar"/>
        </w:rPr>
        <w:t>）</w:t>
      </w:r>
    </w:p>
    <w:p w14:paraId="42B9B950">
      <w:pPr>
        <w:keepNext w:val="0"/>
        <w:keepLines w:val="0"/>
        <w:pageBreakBefore w:val="0"/>
        <w:widowControl w:val="0"/>
        <w:kinsoku/>
        <w:wordWrap/>
        <w:overflowPunct/>
        <w:topLinePunct w:val="0"/>
        <w:autoSpaceDE/>
        <w:autoSpaceDN/>
        <w:bidi w:val="0"/>
        <w:adjustRightInd/>
        <w:snapToGrid/>
        <w:spacing w:before="0" w:after="0" w:line="580" w:lineRule="exact"/>
        <w:ind w:left="0" w:leftChars="0" w:right="0" w:rightChars="0" w:firstLine="640" w:firstLineChars="200"/>
        <w:jc w:val="both"/>
        <w:textAlignment w:val="auto"/>
        <w:outlineLvl w:val="9"/>
        <w:rPr>
          <w:rFonts w:hint="default" w:ascii="Times New Roman" w:hAnsi="Times New Roman" w:eastAsia="楷体_GB2312" w:cs="Times New Roman"/>
          <w:b w:val="0"/>
          <w:bCs w:val="0"/>
          <w:color w:val="auto"/>
          <w:kern w:val="0"/>
          <w:sz w:val="32"/>
          <w:szCs w:val="32"/>
          <w:lang w:bidi="ar"/>
        </w:rPr>
      </w:pPr>
      <w:r>
        <w:rPr>
          <w:rFonts w:hint="default" w:ascii="Times New Roman" w:hAnsi="Times New Roman" w:eastAsia="仿宋_GB2312" w:cs="Times New Roman"/>
          <w:b w:val="0"/>
          <w:bCs w:val="0"/>
          <w:color w:val="auto"/>
          <w:spacing w:val="0"/>
          <w:kern w:val="2"/>
          <w:sz w:val="32"/>
          <w:szCs w:val="32"/>
          <w:u w:val="none"/>
          <w:shd w:val="clear" w:color="auto" w:fill="auto"/>
          <w:lang w:val="en-US" w:eastAsia="zh-CN" w:bidi="zh-TW"/>
        </w:rPr>
        <w:t>3.场景应用补贴。对</w:t>
      </w:r>
      <w:r>
        <w:rPr>
          <w:rFonts w:hint="default" w:ascii="Times New Roman" w:hAnsi="Times New Roman" w:eastAsia="仿宋_GB2312" w:cs="Times New Roman"/>
          <w:color w:val="auto"/>
          <w:sz w:val="32"/>
          <w:szCs w:val="32"/>
        </w:rPr>
        <w:t>实施</w:t>
      </w:r>
      <w:r>
        <w:rPr>
          <w:rFonts w:hint="default" w:ascii="Times New Roman" w:hAnsi="Times New Roman" w:eastAsia="仿宋_GB2312" w:cs="Times New Roman"/>
          <w:color w:val="auto"/>
          <w:sz w:val="32"/>
          <w:szCs w:val="32"/>
          <w:lang w:val="en-US" w:eastAsia="zh-CN"/>
        </w:rPr>
        <w:t>“干线公铁联运+两端新能源绿色短倒”、零碳道路运输和汽车双挂列车等示范线路和场景的企业，</w:t>
      </w:r>
      <w:r>
        <w:rPr>
          <w:rFonts w:hint="default" w:ascii="Times New Roman" w:hAnsi="Times New Roman" w:eastAsia="仿宋_GB2312" w:cs="Times New Roman"/>
          <w:color w:val="auto"/>
          <w:sz w:val="32"/>
          <w:szCs w:val="32"/>
        </w:rPr>
        <w:t>在项目完成后，按照车辆（设备）总投资</w:t>
      </w:r>
      <w:r>
        <w:rPr>
          <w:rFonts w:hint="default" w:ascii="Times New Roman" w:hAnsi="Times New Roman" w:eastAsia="仿宋_GB2312" w:cs="Times New Roman"/>
          <w:color w:val="auto"/>
          <w:sz w:val="32"/>
          <w:szCs w:val="32"/>
          <w:lang w:eastAsia="zh-CN"/>
        </w:rPr>
        <w:t>分档次予以</w:t>
      </w:r>
      <w:r>
        <w:rPr>
          <w:rFonts w:hint="default" w:ascii="Times New Roman" w:hAnsi="Times New Roman" w:eastAsia="仿宋_GB2312" w:cs="Times New Roman"/>
          <w:color w:val="auto"/>
          <w:sz w:val="32"/>
          <w:szCs w:val="32"/>
        </w:rPr>
        <w:t>奖励</w:t>
      </w:r>
      <w:r>
        <w:rPr>
          <w:rFonts w:hint="default" w:ascii="Times New Roman" w:hAnsi="Times New Roman" w:eastAsia="仿宋_GB2312" w:cs="Times New Roman"/>
          <w:color w:val="auto"/>
          <w:sz w:val="32"/>
          <w:szCs w:val="32"/>
          <w:lang w:eastAsia="zh-CN"/>
        </w:rPr>
        <w:t>（一次性</w:t>
      </w:r>
      <w:r>
        <w:rPr>
          <w:rFonts w:hint="default" w:ascii="Times New Roman" w:hAnsi="Times New Roman" w:eastAsia="仿宋_GB2312" w:cs="Times New Roman"/>
          <w:color w:val="auto"/>
          <w:sz w:val="32"/>
          <w:szCs w:val="32"/>
          <w:lang w:val="en-US" w:eastAsia="zh-CN"/>
        </w:rPr>
        <w:t>购置新能源重卡30</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49辆，每辆奖励2万元；购置50辆</w:t>
      </w:r>
      <w:r>
        <w:rPr>
          <w:rFonts w:hint="eastAsia" w:eastAsia="仿宋_GB2312" w:cs="Times New Roman"/>
          <w:color w:val="auto"/>
          <w:sz w:val="32"/>
          <w:szCs w:val="32"/>
          <w:lang w:val="en-US" w:eastAsia="zh-CN"/>
        </w:rPr>
        <w:t>及</w:t>
      </w:r>
      <w:r>
        <w:rPr>
          <w:rFonts w:hint="default" w:ascii="Times New Roman" w:hAnsi="Times New Roman" w:eastAsia="仿宋_GB2312" w:cs="Times New Roman"/>
          <w:color w:val="auto"/>
          <w:sz w:val="32"/>
          <w:szCs w:val="32"/>
          <w:lang w:val="en-US" w:eastAsia="zh-CN"/>
        </w:rPr>
        <w:t>以上，每辆奖励3万元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sz w:val="32"/>
          <w:szCs w:val="32"/>
        </w:rPr>
        <w:t>。</w:t>
      </w:r>
      <w:r>
        <w:rPr>
          <w:rFonts w:hint="default" w:ascii="Times New Roman" w:hAnsi="Times New Roman" w:eastAsia="楷体_GB2312" w:cs="Times New Roman"/>
          <w:b w:val="0"/>
          <w:bCs w:val="0"/>
          <w:color w:val="auto"/>
          <w:kern w:val="0"/>
          <w:sz w:val="32"/>
          <w:szCs w:val="32"/>
          <w:lang w:bidi="ar"/>
        </w:rPr>
        <w:t>（责任单位：各区政府，市财政局、交通运输局</w:t>
      </w:r>
      <w:r>
        <w:rPr>
          <w:rFonts w:hint="default" w:ascii="Times New Roman" w:hAnsi="Times New Roman" w:eastAsia="楷体_GB2312" w:cs="Times New Roman"/>
          <w:b w:val="0"/>
          <w:bCs w:val="0"/>
          <w:color w:val="auto"/>
          <w:kern w:val="0"/>
          <w:sz w:val="32"/>
          <w:szCs w:val="32"/>
          <w:lang w:eastAsia="zh-CN" w:bidi="ar"/>
        </w:rPr>
        <w:t>、工业和信息化局</w:t>
      </w:r>
      <w:r>
        <w:rPr>
          <w:rFonts w:hint="default" w:ascii="Times New Roman" w:hAnsi="Times New Roman" w:eastAsia="楷体_GB2312" w:cs="Times New Roman"/>
          <w:b w:val="0"/>
          <w:bCs w:val="0"/>
          <w:color w:val="auto"/>
          <w:kern w:val="0"/>
          <w:sz w:val="32"/>
          <w:szCs w:val="32"/>
          <w:lang w:bidi="ar"/>
        </w:rPr>
        <w:t>）</w:t>
      </w:r>
    </w:p>
    <w:p w14:paraId="01EF11E9">
      <w:pPr>
        <w:keepNext w:val="0"/>
        <w:keepLines w:val="0"/>
        <w:pageBreakBefore w:val="0"/>
        <w:widowControl w:val="0"/>
        <w:kinsoku/>
        <w:wordWrap/>
        <w:overflowPunct/>
        <w:topLinePunct w:val="0"/>
        <w:autoSpaceDE/>
        <w:autoSpaceDN/>
        <w:bidi w:val="0"/>
        <w:adjustRightInd/>
        <w:snapToGrid/>
        <w:spacing w:before="0" w:after="0" w:line="580" w:lineRule="exact"/>
        <w:ind w:left="0" w:leftChars="0" w:right="0" w:rightChars="0" w:firstLine="640" w:firstLineChars="200"/>
        <w:jc w:val="both"/>
        <w:textAlignment w:val="auto"/>
        <w:outlineLvl w:val="9"/>
        <w:rPr>
          <w:rFonts w:hint="default" w:ascii="Times New Roman" w:hAnsi="Times New Roman" w:eastAsia="楷体_GB2312" w:cs="Times New Roman"/>
          <w:b w:val="0"/>
          <w:bCs w:val="0"/>
          <w:color w:val="auto"/>
          <w:kern w:val="0"/>
          <w:sz w:val="32"/>
          <w:szCs w:val="32"/>
          <w:lang w:bidi="ar"/>
        </w:rPr>
      </w:pPr>
      <w:r>
        <w:rPr>
          <w:rFonts w:hint="default" w:ascii="Times New Roman" w:hAnsi="Times New Roman" w:eastAsia="仿宋_GB2312" w:cs="Times New Roman"/>
          <w:b w:val="0"/>
          <w:bCs w:val="0"/>
          <w:color w:val="auto"/>
          <w:sz w:val="32"/>
          <w:szCs w:val="32"/>
          <w:lang w:val="en-US" w:eastAsia="zh-CN"/>
        </w:rPr>
        <w:t>4.奖补资金安排。</w:t>
      </w:r>
      <w:r>
        <w:rPr>
          <w:rFonts w:hint="default" w:ascii="Times New Roman" w:hAnsi="Times New Roman" w:eastAsia="仿宋_GB2312" w:cs="Times New Roman"/>
          <w:b w:val="0"/>
          <w:bCs w:val="0"/>
          <w:color w:val="auto"/>
          <w:sz w:val="32"/>
          <w:szCs w:val="32"/>
        </w:rPr>
        <w:t>202</w:t>
      </w: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rPr>
        <w:t>年</w:t>
      </w:r>
      <w:r>
        <w:rPr>
          <w:rFonts w:hint="default" w:ascii="Times New Roman" w:hAnsi="Times New Roman" w:eastAsia="仿宋_GB2312" w:cs="Times New Roman"/>
          <w:b w:val="0"/>
          <w:bCs w:val="0"/>
          <w:color w:val="auto"/>
          <w:sz w:val="32"/>
          <w:szCs w:val="32"/>
          <w:lang w:val="en-US" w:eastAsia="zh-CN"/>
        </w:rPr>
        <w:t>1</w:t>
      </w:r>
      <w:r>
        <w:rPr>
          <w:rFonts w:hint="default" w:ascii="Times New Roman" w:hAnsi="Times New Roman" w:eastAsia="仿宋_GB2312" w:cs="Times New Roman"/>
          <w:b w:val="0"/>
          <w:bCs w:val="0"/>
          <w:color w:val="auto"/>
          <w:sz w:val="32"/>
          <w:szCs w:val="32"/>
        </w:rPr>
        <w:t>月1日至202</w:t>
      </w:r>
      <w:r>
        <w:rPr>
          <w:rFonts w:hint="default" w:ascii="Times New Roman" w:hAnsi="Times New Roman" w:eastAsia="仿宋_GB2312" w:cs="Times New Roman"/>
          <w:b w:val="0"/>
          <w:bCs w:val="0"/>
          <w:color w:val="auto"/>
          <w:sz w:val="32"/>
          <w:szCs w:val="32"/>
          <w:lang w:val="en-US" w:eastAsia="zh-CN"/>
        </w:rPr>
        <w:t>8</w:t>
      </w:r>
      <w:r>
        <w:rPr>
          <w:rFonts w:hint="default" w:ascii="Times New Roman" w:hAnsi="Times New Roman" w:eastAsia="仿宋_GB2312" w:cs="Times New Roman"/>
          <w:b w:val="0"/>
          <w:bCs w:val="0"/>
          <w:color w:val="auto"/>
          <w:sz w:val="32"/>
          <w:szCs w:val="32"/>
        </w:rPr>
        <w:t>年</w:t>
      </w:r>
      <w:r>
        <w:rPr>
          <w:rFonts w:hint="default" w:ascii="Times New Roman" w:hAnsi="Times New Roman" w:eastAsia="仿宋_GB2312" w:cs="Times New Roman"/>
          <w:b w:val="0"/>
          <w:bCs w:val="0"/>
          <w:color w:val="auto"/>
          <w:sz w:val="32"/>
          <w:szCs w:val="32"/>
          <w:lang w:val="en-US" w:eastAsia="zh-CN"/>
        </w:rPr>
        <w:t>12</w:t>
      </w:r>
      <w:r>
        <w:rPr>
          <w:rFonts w:hint="default" w:ascii="Times New Roman" w:hAnsi="Times New Roman" w:eastAsia="仿宋_GB2312" w:cs="Times New Roman"/>
          <w:b w:val="0"/>
          <w:bCs w:val="0"/>
          <w:color w:val="auto"/>
          <w:sz w:val="32"/>
          <w:szCs w:val="32"/>
        </w:rPr>
        <w:t>月</w:t>
      </w:r>
      <w:r>
        <w:rPr>
          <w:rFonts w:hint="default" w:ascii="Times New Roman" w:hAnsi="Times New Roman" w:eastAsia="仿宋_GB2312" w:cs="Times New Roman"/>
          <w:b w:val="0"/>
          <w:bCs w:val="0"/>
          <w:color w:val="auto"/>
          <w:sz w:val="32"/>
          <w:szCs w:val="32"/>
          <w:lang w:val="en-US" w:eastAsia="zh-CN"/>
        </w:rPr>
        <w:t>31</w:t>
      </w:r>
      <w:r>
        <w:rPr>
          <w:rFonts w:hint="default" w:ascii="Times New Roman" w:hAnsi="Times New Roman" w:eastAsia="仿宋_GB2312" w:cs="Times New Roman"/>
          <w:b w:val="0"/>
          <w:bCs w:val="0"/>
          <w:color w:val="auto"/>
          <w:sz w:val="32"/>
          <w:szCs w:val="32"/>
        </w:rPr>
        <w:t>日期间</w:t>
      </w:r>
      <w:r>
        <w:rPr>
          <w:rFonts w:hint="default" w:ascii="Times New Roman" w:hAnsi="Times New Roman" w:eastAsia="仿宋_GB2312" w:cs="Times New Roman"/>
          <w:b w:val="0"/>
          <w:bCs w:val="0"/>
          <w:color w:val="auto"/>
          <w:sz w:val="32"/>
          <w:szCs w:val="32"/>
          <w:lang w:eastAsia="zh-CN"/>
        </w:rPr>
        <w:t>，市区两级财政每年分别安排新能源重卡购置奖补资金</w:t>
      </w:r>
      <w:r>
        <w:rPr>
          <w:rFonts w:hint="eastAsia"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en-US" w:eastAsia="zh-CN"/>
        </w:rPr>
        <w:t>00万元，奖补资金按新能源重卡购置时间顺序实施奖补，当年奖补资金使用完毕为止。其中：当年因奖补资金使用完毕未获得奖补资金的，顺延到下一年度进行奖补，</w:t>
      </w:r>
      <w:r>
        <w:rPr>
          <w:rFonts w:hint="eastAsia" w:ascii="Times New Roman" w:hAnsi="Times New Roman" w:eastAsia="仿宋_GB2312" w:cs="Times New Roman"/>
          <w:b w:val="0"/>
          <w:bCs w:val="0"/>
          <w:color w:val="auto"/>
          <w:sz w:val="32"/>
          <w:szCs w:val="32"/>
          <w:lang w:val="en-US" w:eastAsia="zh-CN"/>
        </w:rPr>
        <w:t>2028年</w:t>
      </w:r>
      <w:r>
        <w:rPr>
          <w:rFonts w:hint="default" w:ascii="Times New Roman" w:hAnsi="Times New Roman" w:eastAsia="仿宋_GB2312" w:cs="Times New Roman"/>
          <w:b w:val="0"/>
          <w:bCs w:val="0"/>
          <w:color w:val="auto"/>
          <w:sz w:val="32"/>
          <w:szCs w:val="32"/>
          <w:lang w:val="en-US" w:eastAsia="zh-CN"/>
        </w:rPr>
        <w:t>奖补政策期满即止</w:t>
      </w:r>
      <w:r>
        <w:rPr>
          <w:rFonts w:hint="eastAsia" w:ascii="Times New Roman" w:hAnsi="Times New Roman" w:eastAsia="仿宋_GB2312" w:cs="Times New Roman"/>
          <w:b w:val="0"/>
          <w:bCs w:val="0"/>
          <w:color w:val="auto"/>
          <w:sz w:val="32"/>
          <w:szCs w:val="32"/>
          <w:lang w:val="en-US" w:eastAsia="zh-CN"/>
        </w:rPr>
        <w:t>，不再顺延</w:t>
      </w:r>
      <w:r>
        <w:rPr>
          <w:rFonts w:hint="default" w:ascii="Times New Roman" w:hAnsi="Times New Roman" w:eastAsia="仿宋_GB2312" w:cs="Times New Roman"/>
          <w:b w:val="0"/>
          <w:bCs w:val="0"/>
          <w:color w:val="auto"/>
          <w:sz w:val="32"/>
          <w:szCs w:val="32"/>
          <w:lang w:val="en-US" w:eastAsia="zh-CN"/>
        </w:rPr>
        <w:t>。已获得自治区老旧营运货车报废更新补贴的，不再重复补贴。</w:t>
      </w:r>
      <w:r>
        <w:rPr>
          <w:rFonts w:hint="default" w:ascii="Times New Roman" w:hAnsi="Times New Roman" w:eastAsia="楷体_GB2312" w:cs="Times New Roman"/>
          <w:b w:val="0"/>
          <w:bCs w:val="0"/>
          <w:color w:val="auto"/>
          <w:kern w:val="0"/>
          <w:sz w:val="32"/>
          <w:szCs w:val="32"/>
          <w:lang w:bidi="ar"/>
        </w:rPr>
        <w:t>（责任单位：各区政府，市财政局、交通运输局</w:t>
      </w:r>
      <w:r>
        <w:rPr>
          <w:rFonts w:hint="default" w:ascii="Times New Roman" w:hAnsi="Times New Roman" w:eastAsia="楷体_GB2312" w:cs="Times New Roman"/>
          <w:b w:val="0"/>
          <w:bCs w:val="0"/>
          <w:color w:val="auto"/>
          <w:kern w:val="0"/>
          <w:sz w:val="32"/>
          <w:szCs w:val="32"/>
          <w:lang w:eastAsia="zh-CN" w:bidi="ar"/>
        </w:rPr>
        <w:t>、工业和信息化局</w:t>
      </w:r>
      <w:r>
        <w:rPr>
          <w:rFonts w:hint="default" w:ascii="Times New Roman" w:hAnsi="Times New Roman" w:eastAsia="楷体_GB2312" w:cs="Times New Roman"/>
          <w:b w:val="0"/>
          <w:bCs w:val="0"/>
          <w:color w:val="auto"/>
          <w:kern w:val="0"/>
          <w:sz w:val="32"/>
          <w:szCs w:val="32"/>
          <w:lang w:bidi="ar"/>
        </w:rPr>
        <w:t>）</w:t>
      </w:r>
    </w:p>
    <w:p w14:paraId="6C05B4C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b w:val="0"/>
          <w:bCs w:val="0"/>
          <w:color w:val="auto"/>
          <w:sz w:val="32"/>
          <w:szCs w:val="32"/>
          <w:lang w:eastAsia="zh-CN"/>
        </w:rPr>
      </w:pPr>
      <w:r>
        <w:rPr>
          <w:rFonts w:hint="default" w:ascii="Times New Roman" w:hAnsi="Times New Roman" w:eastAsia="楷体_GB2312" w:cs="Times New Roman"/>
          <w:b w:val="0"/>
          <w:bCs w:val="0"/>
          <w:color w:val="auto"/>
          <w:sz w:val="32"/>
          <w:szCs w:val="32"/>
        </w:rPr>
        <w:t>（二）</w:t>
      </w:r>
      <w:r>
        <w:rPr>
          <w:rFonts w:hint="default" w:ascii="Times New Roman" w:hAnsi="Times New Roman" w:eastAsia="楷体_GB2312" w:cs="Times New Roman"/>
          <w:b w:val="0"/>
          <w:bCs w:val="0"/>
          <w:color w:val="auto"/>
          <w:sz w:val="32"/>
          <w:szCs w:val="32"/>
          <w:lang w:eastAsia="zh-CN"/>
        </w:rPr>
        <w:t>鼓励设备推广应用</w:t>
      </w:r>
    </w:p>
    <w:p w14:paraId="4D2D919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严格执行机动车强制报废标准规定，</w:t>
      </w:r>
      <w:r>
        <w:rPr>
          <w:rFonts w:hint="default" w:ascii="Times New Roman" w:hAnsi="Times New Roman" w:eastAsia="仿宋_GB2312" w:cs="Times New Roman"/>
          <w:b w:val="0"/>
          <w:bCs w:val="0"/>
          <w:color w:val="auto"/>
          <w:sz w:val="32"/>
          <w:szCs w:val="32"/>
        </w:rPr>
        <w:t>加快淘汰国</w:t>
      </w:r>
      <w:r>
        <w:rPr>
          <w:rFonts w:hint="default" w:ascii="Times New Roman" w:hAnsi="Times New Roman" w:eastAsia="仿宋_GB2312" w:cs="Times New Roman"/>
          <w:b w:val="0"/>
          <w:bCs w:val="0"/>
          <w:color w:val="auto"/>
          <w:sz w:val="32"/>
          <w:szCs w:val="32"/>
          <w:lang w:val="en-US" w:eastAsia="zh-CN"/>
        </w:rPr>
        <w:t>四</w:t>
      </w:r>
      <w:r>
        <w:rPr>
          <w:rFonts w:hint="default" w:ascii="Times New Roman" w:hAnsi="Times New Roman" w:eastAsia="仿宋_GB2312" w:cs="Times New Roman"/>
          <w:b w:val="0"/>
          <w:bCs w:val="0"/>
          <w:color w:val="auto"/>
          <w:sz w:val="32"/>
          <w:szCs w:val="32"/>
        </w:rPr>
        <w:t>及以下排放标准营运类柴油货车。加强部门联动、市区联动和政企联动，在煤炭矿区、物流园区和钢铁、火电、</w:t>
      </w:r>
      <w:r>
        <w:rPr>
          <w:rFonts w:hint="eastAsia" w:ascii="Times New Roman" w:hAnsi="Times New Roman" w:eastAsia="仿宋_GB2312" w:cs="Times New Roman"/>
          <w:b w:val="0"/>
          <w:bCs w:val="0"/>
          <w:color w:val="auto"/>
          <w:sz w:val="32"/>
          <w:szCs w:val="32"/>
          <w:lang w:eastAsia="zh-CN"/>
        </w:rPr>
        <w:t>水泥</w:t>
      </w:r>
      <w:r>
        <w:rPr>
          <w:rFonts w:hint="default" w:ascii="Times New Roman" w:hAnsi="Times New Roman" w:eastAsia="仿宋_GB2312" w:cs="Times New Roman"/>
          <w:b w:val="0"/>
          <w:bCs w:val="0"/>
          <w:color w:val="auto"/>
          <w:sz w:val="32"/>
          <w:szCs w:val="32"/>
        </w:rPr>
        <w:t>等领域鼓励企业进出厂物料运输使用新能源车辆，厂内转运车辆逐步实现新能源替代。</w:t>
      </w:r>
      <w:r>
        <w:rPr>
          <w:rFonts w:hint="default" w:ascii="Times New Roman" w:hAnsi="Times New Roman" w:eastAsia="仿宋_GB2312" w:cs="Times New Roman"/>
          <w:b w:val="0"/>
          <w:bCs w:val="0"/>
          <w:color w:val="auto"/>
          <w:sz w:val="32"/>
          <w:szCs w:val="32"/>
          <w:lang w:val="en-US" w:eastAsia="zh-CN"/>
        </w:rPr>
        <w:t>结合焦化企业超低排放</w:t>
      </w:r>
      <w:r>
        <w:rPr>
          <w:rFonts w:hint="eastAsia" w:eastAsia="仿宋_GB2312" w:cs="Times New Roman"/>
          <w:b w:val="0"/>
          <w:bCs w:val="0"/>
          <w:color w:val="auto"/>
          <w:sz w:val="32"/>
          <w:szCs w:val="32"/>
          <w:lang w:val="en-US" w:eastAsia="zh-CN"/>
        </w:rPr>
        <w:t>改造</w:t>
      </w:r>
      <w:r>
        <w:rPr>
          <w:rFonts w:hint="default" w:ascii="Times New Roman" w:hAnsi="Times New Roman" w:eastAsia="仿宋_GB2312" w:cs="Times New Roman"/>
          <w:b w:val="0"/>
          <w:bCs w:val="0"/>
          <w:color w:val="auto"/>
          <w:sz w:val="32"/>
          <w:szCs w:val="32"/>
          <w:lang w:val="en-US" w:eastAsia="zh-CN"/>
        </w:rPr>
        <w:t>和清洁</w:t>
      </w:r>
      <w:r>
        <w:rPr>
          <w:rFonts w:hint="default" w:ascii="Times New Roman" w:hAnsi="Times New Roman" w:eastAsia="仿宋_GB2312" w:cs="Times New Roman"/>
          <w:b w:val="0"/>
          <w:bCs w:val="0"/>
          <w:color w:val="auto"/>
          <w:spacing w:val="0"/>
          <w:sz w:val="32"/>
          <w:szCs w:val="32"/>
          <w:highlight w:val="none"/>
          <w:lang w:eastAsia="zh-CN"/>
        </w:rPr>
        <w:t>能源</w:t>
      </w:r>
      <w:r>
        <w:rPr>
          <w:rFonts w:hint="default" w:ascii="Times New Roman" w:hAnsi="Times New Roman" w:eastAsia="仿宋_GB2312" w:cs="Times New Roman"/>
          <w:b w:val="0"/>
          <w:bCs w:val="0"/>
          <w:color w:val="auto"/>
          <w:sz w:val="32"/>
          <w:szCs w:val="32"/>
          <w:lang w:val="en-US" w:eastAsia="zh-CN"/>
        </w:rPr>
        <w:t>运输</w:t>
      </w:r>
      <w:r>
        <w:rPr>
          <w:rFonts w:hint="eastAsia" w:ascii="Times New Roman" w:hAnsi="Times New Roman" w:eastAsia="仿宋_GB2312" w:cs="Times New Roman"/>
          <w:b w:val="0"/>
          <w:bCs w:val="0"/>
          <w:color w:val="auto"/>
          <w:sz w:val="32"/>
          <w:szCs w:val="32"/>
          <w:lang w:val="en-US" w:eastAsia="zh-CN"/>
        </w:rPr>
        <w:t>管理</w:t>
      </w:r>
      <w:r>
        <w:rPr>
          <w:rFonts w:hint="eastAsia" w:eastAsia="仿宋_GB2312" w:cs="Times New Roman"/>
          <w:b w:val="0"/>
          <w:bCs w:val="0"/>
          <w:color w:val="auto"/>
          <w:sz w:val="32"/>
          <w:szCs w:val="32"/>
          <w:lang w:val="en-US" w:eastAsia="zh-CN"/>
        </w:rPr>
        <w:t>要求</w:t>
      </w:r>
      <w:r>
        <w:rPr>
          <w:rFonts w:hint="default" w:ascii="Times New Roman" w:hAnsi="Times New Roman" w:eastAsia="仿宋_GB2312" w:cs="Times New Roman"/>
          <w:b w:val="0"/>
          <w:bCs w:val="0"/>
          <w:color w:val="auto"/>
          <w:sz w:val="32"/>
          <w:szCs w:val="32"/>
          <w:lang w:val="en-US" w:eastAsia="zh-CN"/>
        </w:rPr>
        <w:t>，指导焦化企业做好厂内运输车辆</w:t>
      </w:r>
      <w:r>
        <w:rPr>
          <w:rFonts w:hint="eastAsia" w:ascii="Times New Roman" w:hAnsi="Times New Roman" w:eastAsia="仿宋_GB2312" w:cs="Times New Roman"/>
          <w:b w:val="0"/>
          <w:bCs w:val="0"/>
          <w:color w:val="auto"/>
          <w:sz w:val="32"/>
          <w:szCs w:val="32"/>
          <w:lang w:val="en-US" w:eastAsia="zh-CN"/>
        </w:rPr>
        <w:t>采用</w:t>
      </w:r>
      <w:r>
        <w:rPr>
          <w:rFonts w:hint="default" w:ascii="Times New Roman" w:hAnsi="Times New Roman" w:eastAsia="仿宋_GB2312" w:cs="Times New Roman"/>
          <w:b w:val="0"/>
          <w:bCs w:val="0"/>
          <w:color w:val="auto"/>
          <w:sz w:val="32"/>
          <w:szCs w:val="32"/>
          <w:lang w:val="en-US" w:eastAsia="zh-CN"/>
        </w:rPr>
        <w:t>新能源</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签订厂外清洁运输合同。</w:t>
      </w:r>
      <w:r>
        <w:rPr>
          <w:rFonts w:hint="default" w:ascii="Times New Roman" w:hAnsi="Times New Roman" w:eastAsia="楷体_GB2312" w:cs="Times New Roman"/>
          <w:b w:val="0"/>
          <w:bCs w:val="0"/>
          <w:color w:val="auto"/>
          <w:kern w:val="0"/>
          <w:sz w:val="32"/>
          <w:szCs w:val="32"/>
          <w:lang w:bidi="ar"/>
        </w:rPr>
        <w:t>（责任单位：各区政府，市工业和信息化局、</w:t>
      </w:r>
      <w:r>
        <w:rPr>
          <w:rFonts w:hint="default" w:ascii="Times New Roman" w:hAnsi="Times New Roman" w:eastAsia="楷体_GB2312" w:cs="Times New Roman"/>
          <w:b w:val="0"/>
          <w:bCs w:val="0"/>
          <w:color w:val="auto"/>
          <w:sz w:val="32"/>
          <w:szCs w:val="32"/>
        </w:rPr>
        <w:t>能源局</w:t>
      </w:r>
      <w:r>
        <w:rPr>
          <w:rFonts w:hint="default" w:ascii="Times New Roman" w:hAnsi="Times New Roman" w:eastAsia="仿宋_GB2312" w:cs="Times New Roman"/>
          <w:b w:val="0"/>
          <w:bCs w:val="0"/>
          <w:color w:val="auto"/>
          <w:sz w:val="32"/>
          <w:szCs w:val="32"/>
        </w:rPr>
        <w:t>、</w:t>
      </w:r>
      <w:r>
        <w:rPr>
          <w:rFonts w:hint="default" w:ascii="Times New Roman" w:hAnsi="Times New Roman" w:eastAsia="楷体_GB2312" w:cs="Times New Roman"/>
          <w:b w:val="0"/>
          <w:bCs w:val="0"/>
          <w:color w:val="auto"/>
          <w:kern w:val="0"/>
          <w:sz w:val="32"/>
          <w:szCs w:val="32"/>
          <w:lang w:bidi="ar"/>
        </w:rPr>
        <w:t>交通运输局</w:t>
      </w:r>
      <w:r>
        <w:rPr>
          <w:rFonts w:hint="default" w:ascii="Times New Roman" w:hAnsi="Times New Roman" w:eastAsia="楷体_GB2312" w:cs="Times New Roman"/>
          <w:b w:val="0"/>
          <w:bCs w:val="0"/>
          <w:color w:val="auto"/>
          <w:kern w:val="0"/>
          <w:sz w:val="32"/>
          <w:szCs w:val="32"/>
          <w:lang w:eastAsia="zh-CN" w:bidi="ar"/>
        </w:rPr>
        <w:t>、</w:t>
      </w:r>
      <w:r>
        <w:rPr>
          <w:rFonts w:hint="default" w:ascii="Times New Roman" w:hAnsi="Times New Roman" w:eastAsia="楷体_GB2312" w:cs="Times New Roman"/>
          <w:b w:val="0"/>
          <w:bCs w:val="0"/>
          <w:color w:val="auto"/>
          <w:kern w:val="0"/>
          <w:sz w:val="32"/>
          <w:szCs w:val="32"/>
          <w:lang w:bidi="ar"/>
        </w:rPr>
        <w:t>生态环境局）</w:t>
      </w:r>
    </w:p>
    <w:p w14:paraId="3CD789D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各区要鼓励引导辖区内企业优先与新能源重卡运输物流企业合作。</w:t>
      </w:r>
      <w:r>
        <w:rPr>
          <w:rFonts w:hint="default" w:ascii="Times New Roman" w:hAnsi="Times New Roman" w:eastAsia="仿宋_GB2312" w:cs="Times New Roman"/>
          <w:b w:val="0"/>
          <w:bCs w:val="0"/>
          <w:color w:val="auto"/>
          <w:sz w:val="32"/>
          <w:szCs w:val="32"/>
        </w:rPr>
        <w:t>市域范围内煤炭、钢铁、火电、焦化、化工</w:t>
      </w:r>
      <w:r>
        <w:rPr>
          <w:rFonts w:hint="default" w:ascii="Times New Roman" w:hAnsi="Times New Roman" w:eastAsia="仿宋_GB2312" w:cs="Times New Roman"/>
          <w:b w:val="0"/>
          <w:bCs w:val="0"/>
          <w:color w:val="auto"/>
          <w:sz w:val="32"/>
          <w:szCs w:val="32"/>
          <w:lang w:eastAsia="zh-CN"/>
        </w:rPr>
        <w:t>、建材、矿山</w:t>
      </w:r>
      <w:r>
        <w:rPr>
          <w:rFonts w:hint="default" w:ascii="Times New Roman" w:hAnsi="Times New Roman" w:eastAsia="仿宋_GB2312" w:cs="Times New Roman"/>
          <w:b w:val="0"/>
          <w:bCs w:val="0"/>
          <w:color w:val="auto"/>
          <w:sz w:val="32"/>
          <w:szCs w:val="32"/>
        </w:rPr>
        <w:t>等领域</w:t>
      </w:r>
      <w:r>
        <w:rPr>
          <w:rFonts w:hint="default" w:ascii="Times New Roman" w:hAnsi="Times New Roman" w:eastAsia="仿宋_GB2312" w:cs="Times New Roman"/>
          <w:b w:val="0"/>
          <w:bCs w:val="0"/>
          <w:color w:val="auto"/>
          <w:sz w:val="32"/>
          <w:szCs w:val="32"/>
          <w:lang w:eastAsia="zh-CN"/>
        </w:rPr>
        <w:t>规模以上</w:t>
      </w:r>
      <w:r>
        <w:rPr>
          <w:rFonts w:hint="default" w:ascii="Times New Roman" w:hAnsi="Times New Roman" w:eastAsia="仿宋_GB2312" w:cs="Times New Roman"/>
          <w:b w:val="0"/>
          <w:bCs w:val="0"/>
          <w:color w:val="auto"/>
          <w:sz w:val="32"/>
          <w:szCs w:val="32"/>
        </w:rPr>
        <w:t>企业在业务招标时优先考虑使用新能源重卡运输的单位或相应制定投标人拟投入的自有新能源运输车辆的数量要求。202</w:t>
      </w: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rPr>
        <w:t>年底，煤炭、焦化</w:t>
      </w:r>
      <w:r>
        <w:rPr>
          <w:rFonts w:hint="eastAsia" w:eastAsia="仿宋_GB2312" w:cs="Times New Roman"/>
          <w:b w:val="0"/>
          <w:bCs w:val="0"/>
          <w:color w:val="auto"/>
          <w:sz w:val="32"/>
          <w:szCs w:val="32"/>
          <w:lang w:eastAsia="zh-CN"/>
        </w:rPr>
        <w:t>、</w:t>
      </w:r>
      <w:r>
        <w:rPr>
          <w:rFonts w:hint="eastAsia" w:eastAsia="仿宋_GB2312" w:cs="Times New Roman"/>
          <w:b w:val="0"/>
          <w:bCs w:val="0"/>
          <w:color w:val="auto"/>
          <w:sz w:val="32"/>
          <w:szCs w:val="32"/>
          <w:lang w:val="en-US" w:eastAsia="zh-CN"/>
        </w:rPr>
        <w:t>洗煤、电力等</w:t>
      </w:r>
      <w:r>
        <w:rPr>
          <w:rFonts w:hint="default" w:ascii="Times New Roman" w:hAnsi="Times New Roman" w:eastAsia="仿宋_GB2312" w:cs="Times New Roman"/>
          <w:b w:val="0"/>
          <w:bCs w:val="0"/>
          <w:color w:val="auto"/>
          <w:sz w:val="32"/>
          <w:szCs w:val="32"/>
          <w:lang w:eastAsia="zh-CN"/>
        </w:rPr>
        <w:t>重点领域企业作业车辆中</w:t>
      </w:r>
      <w:r>
        <w:rPr>
          <w:rFonts w:hint="default" w:ascii="Times New Roman" w:hAnsi="Times New Roman" w:eastAsia="仿宋_GB2312" w:cs="Times New Roman"/>
          <w:b w:val="0"/>
          <w:bCs w:val="0"/>
          <w:color w:val="auto"/>
          <w:sz w:val="32"/>
          <w:szCs w:val="32"/>
        </w:rPr>
        <w:t>新能源重卡</w:t>
      </w:r>
      <w:r>
        <w:rPr>
          <w:rFonts w:hint="default" w:ascii="Times New Roman" w:hAnsi="Times New Roman" w:eastAsia="仿宋_GB2312" w:cs="Times New Roman"/>
          <w:b w:val="0"/>
          <w:bCs w:val="0"/>
          <w:color w:val="auto"/>
          <w:sz w:val="32"/>
          <w:szCs w:val="32"/>
          <w:lang w:eastAsia="zh-CN"/>
        </w:rPr>
        <w:t>比例</w:t>
      </w:r>
      <w:r>
        <w:rPr>
          <w:rFonts w:hint="default" w:ascii="Times New Roman" w:hAnsi="Times New Roman" w:eastAsia="仿宋_GB2312" w:cs="Times New Roman"/>
          <w:b w:val="0"/>
          <w:bCs w:val="0"/>
          <w:color w:val="auto"/>
          <w:sz w:val="32"/>
          <w:szCs w:val="32"/>
        </w:rPr>
        <w:t>不低于</w:t>
      </w:r>
      <w:r>
        <w:rPr>
          <w:rFonts w:hint="eastAsia"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，并逐年按</w:t>
      </w:r>
      <w:r>
        <w:rPr>
          <w:rFonts w:hint="eastAsia"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lang w:eastAsia="zh-CN"/>
        </w:rPr>
        <w:t>%增加替代比例。</w:t>
      </w:r>
      <w:r>
        <w:rPr>
          <w:rFonts w:hint="default" w:ascii="Times New Roman" w:hAnsi="Times New Roman" w:eastAsia="仿宋_GB2312" w:cs="Times New Roman"/>
          <w:b w:val="0"/>
          <w:bCs w:val="0"/>
          <w:color w:val="auto"/>
          <w:sz w:val="32"/>
          <w:szCs w:val="32"/>
          <w:lang w:val="en-US" w:eastAsia="zh-CN"/>
        </w:rPr>
        <w:t>2028年底</w:t>
      </w:r>
      <w:r>
        <w:rPr>
          <w:rFonts w:hint="default" w:ascii="Times New Roman" w:hAnsi="Times New Roman" w:eastAsia="仿宋_GB2312" w:cs="Times New Roman"/>
          <w:b w:val="0"/>
          <w:bCs w:val="0"/>
          <w:color w:val="auto"/>
          <w:sz w:val="32"/>
          <w:szCs w:val="32"/>
          <w:lang w:eastAsia="zh-CN"/>
        </w:rPr>
        <w:t>，力争</w:t>
      </w:r>
      <w:r>
        <w:rPr>
          <w:rFonts w:hint="eastAsia" w:eastAsia="仿宋_GB2312" w:cs="Times New Roman"/>
          <w:b w:val="0"/>
          <w:bCs w:val="0"/>
          <w:color w:val="auto"/>
          <w:sz w:val="32"/>
          <w:szCs w:val="32"/>
          <w:lang w:val="en-US" w:eastAsia="zh-CN"/>
        </w:rPr>
        <w:t>上述</w:t>
      </w:r>
      <w:r>
        <w:rPr>
          <w:rFonts w:hint="default" w:ascii="Times New Roman" w:hAnsi="Times New Roman" w:eastAsia="仿宋_GB2312" w:cs="Times New Roman"/>
          <w:b w:val="0"/>
          <w:bCs w:val="0"/>
          <w:color w:val="auto"/>
          <w:sz w:val="32"/>
          <w:szCs w:val="32"/>
          <w:lang w:val="en-US" w:eastAsia="zh-CN"/>
        </w:rPr>
        <w:t>重点领域企业</w:t>
      </w:r>
      <w:r>
        <w:rPr>
          <w:rFonts w:hint="default" w:ascii="Times New Roman" w:hAnsi="Times New Roman" w:eastAsia="仿宋_GB2312" w:cs="Times New Roman"/>
          <w:b w:val="0"/>
          <w:bCs w:val="0"/>
          <w:color w:val="auto"/>
          <w:sz w:val="32"/>
          <w:szCs w:val="32"/>
          <w:lang w:eastAsia="zh-CN"/>
        </w:rPr>
        <w:t>作业车辆中</w:t>
      </w:r>
      <w:r>
        <w:rPr>
          <w:rFonts w:hint="default" w:ascii="Times New Roman" w:hAnsi="Times New Roman" w:eastAsia="仿宋_GB2312" w:cs="Times New Roman"/>
          <w:b w:val="0"/>
          <w:bCs w:val="0"/>
          <w:color w:val="auto"/>
          <w:sz w:val="32"/>
          <w:szCs w:val="32"/>
          <w:lang w:val="en-US" w:eastAsia="zh-CN"/>
        </w:rPr>
        <w:t>新能源重卡比例不低于</w:t>
      </w:r>
      <w:r>
        <w:rPr>
          <w:rFonts w:hint="eastAsia" w:ascii="Times New Roman" w:hAnsi="Times New Roman" w:eastAsia="仿宋_GB2312" w:cs="Times New Roman"/>
          <w:b w:val="0"/>
          <w:bCs w:val="0"/>
          <w:color w:val="auto"/>
          <w:sz w:val="32"/>
          <w:szCs w:val="32"/>
          <w:lang w:val="en-US" w:eastAsia="zh-CN"/>
        </w:rPr>
        <w:t>20</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楷体_GB2312" w:cs="Times New Roman"/>
          <w:b w:val="0"/>
          <w:bCs w:val="0"/>
          <w:color w:val="auto"/>
          <w:kern w:val="0"/>
          <w:sz w:val="32"/>
          <w:szCs w:val="32"/>
          <w:lang w:bidi="ar"/>
        </w:rPr>
        <w:t>（责任单位：各区政府，市工业和信息化局、能源局</w:t>
      </w:r>
      <w:r>
        <w:rPr>
          <w:rFonts w:hint="default" w:ascii="Times New Roman" w:hAnsi="Times New Roman" w:eastAsia="楷体_GB2312" w:cs="Times New Roman"/>
          <w:b w:val="0"/>
          <w:bCs w:val="0"/>
          <w:color w:val="auto"/>
          <w:kern w:val="0"/>
          <w:sz w:val="32"/>
          <w:szCs w:val="32"/>
          <w:lang w:eastAsia="zh-CN" w:bidi="ar"/>
        </w:rPr>
        <w:t>、应急管理局</w:t>
      </w:r>
      <w:r>
        <w:rPr>
          <w:rFonts w:hint="default" w:ascii="Times New Roman" w:hAnsi="Times New Roman" w:eastAsia="楷体_GB2312" w:cs="Times New Roman"/>
          <w:b w:val="0"/>
          <w:bCs w:val="0"/>
          <w:color w:val="auto"/>
          <w:kern w:val="0"/>
          <w:sz w:val="32"/>
          <w:szCs w:val="32"/>
          <w:lang w:bidi="ar"/>
        </w:rPr>
        <w:t>）</w:t>
      </w:r>
    </w:p>
    <w:p w14:paraId="0B5E64F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b w:val="0"/>
          <w:bCs w:val="0"/>
          <w:color w:val="auto"/>
          <w:sz w:val="32"/>
          <w:szCs w:val="32"/>
        </w:rPr>
      </w:pPr>
      <w:r>
        <w:rPr>
          <w:rFonts w:hint="default" w:ascii="Times New Roman" w:hAnsi="Times New Roman" w:eastAsia="楷体_GB2312" w:cs="Times New Roman"/>
          <w:b w:val="0"/>
          <w:bCs w:val="0"/>
          <w:color w:val="auto"/>
          <w:sz w:val="32"/>
          <w:szCs w:val="32"/>
        </w:rPr>
        <w:t>（</w:t>
      </w:r>
      <w:r>
        <w:rPr>
          <w:rFonts w:hint="default" w:ascii="Times New Roman" w:hAnsi="Times New Roman" w:eastAsia="楷体_GB2312" w:cs="Times New Roman"/>
          <w:b w:val="0"/>
          <w:bCs w:val="0"/>
          <w:color w:val="auto"/>
          <w:sz w:val="32"/>
          <w:szCs w:val="32"/>
          <w:lang w:eastAsia="zh-CN"/>
        </w:rPr>
        <w:t>三</w:t>
      </w:r>
      <w:r>
        <w:rPr>
          <w:rFonts w:hint="default" w:ascii="Times New Roman" w:hAnsi="Times New Roman" w:eastAsia="楷体_GB2312" w:cs="Times New Roman"/>
          <w:b w:val="0"/>
          <w:bCs w:val="0"/>
          <w:color w:val="auto"/>
          <w:sz w:val="32"/>
          <w:szCs w:val="32"/>
        </w:rPr>
        <w:t>）</w:t>
      </w:r>
      <w:r>
        <w:rPr>
          <w:rFonts w:hint="default" w:ascii="Times New Roman" w:hAnsi="Times New Roman" w:eastAsia="楷体_GB2312" w:cs="Times New Roman"/>
          <w:b w:val="0"/>
          <w:bCs w:val="0"/>
          <w:color w:val="auto"/>
          <w:sz w:val="32"/>
          <w:szCs w:val="32"/>
          <w:lang w:val="en-US" w:eastAsia="zh-CN"/>
        </w:rPr>
        <w:t>优化补能</w:t>
      </w:r>
      <w:r>
        <w:rPr>
          <w:rFonts w:hint="default" w:ascii="Times New Roman" w:hAnsi="Times New Roman" w:eastAsia="楷体_GB2312" w:cs="Times New Roman"/>
          <w:b w:val="0"/>
          <w:bCs w:val="0"/>
          <w:color w:val="auto"/>
          <w:sz w:val="32"/>
          <w:szCs w:val="32"/>
        </w:rPr>
        <w:t>设施布局</w:t>
      </w:r>
    </w:p>
    <w:p w14:paraId="3C8519C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b w:val="0"/>
          <w:bCs w:val="0"/>
          <w:color w:val="auto"/>
        </w:rPr>
      </w:pPr>
      <w:r>
        <w:rPr>
          <w:rFonts w:hint="default" w:ascii="Times New Roman" w:hAnsi="Times New Roman" w:eastAsia="楷体_GB2312" w:cs="Times New Roman"/>
          <w:b w:val="0"/>
          <w:bCs w:val="0"/>
          <w:color w:val="auto"/>
          <w:sz w:val="32"/>
          <w:szCs w:val="32"/>
          <w:lang w:val="en-US" w:eastAsia="zh-CN"/>
        </w:rPr>
        <w:t>7</w:t>
      </w:r>
      <w:r>
        <w:rPr>
          <w:rFonts w:hint="default" w:ascii="Times New Roman" w:hAnsi="Times New Roman" w:eastAsia="楷体_GB2312" w:cs="Times New Roman"/>
          <w:b w:val="0"/>
          <w:bCs w:val="0"/>
          <w:color w:val="auto"/>
          <w:sz w:val="32"/>
          <w:szCs w:val="32"/>
        </w:rPr>
        <w:t>.</w:t>
      </w:r>
      <w:r>
        <w:rPr>
          <w:rFonts w:hint="default" w:ascii="Times New Roman" w:hAnsi="Times New Roman" w:eastAsia="仿宋_GB2312" w:cs="Times New Roman"/>
          <w:b w:val="0"/>
          <w:bCs w:val="0"/>
          <w:color w:val="auto"/>
          <w:sz w:val="32"/>
          <w:szCs w:val="32"/>
        </w:rPr>
        <w:t>科学规划</w:t>
      </w:r>
      <w:r>
        <w:rPr>
          <w:rFonts w:hint="default" w:ascii="Times New Roman" w:hAnsi="Times New Roman" w:eastAsia="仿宋_GB2312" w:cs="Times New Roman"/>
          <w:b w:val="0"/>
          <w:bCs w:val="0"/>
          <w:color w:val="auto"/>
          <w:sz w:val="32"/>
          <w:szCs w:val="32"/>
          <w:lang w:val="en-US" w:eastAsia="zh-CN"/>
        </w:rPr>
        <w:t>补能</w:t>
      </w:r>
      <w:r>
        <w:rPr>
          <w:rFonts w:hint="default" w:ascii="Times New Roman" w:hAnsi="Times New Roman" w:eastAsia="仿宋_GB2312" w:cs="Times New Roman"/>
          <w:b w:val="0"/>
          <w:bCs w:val="0"/>
          <w:color w:val="auto"/>
          <w:sz w:val="32"/>
          <w:szCs w:val="32"/>
          <w:lang w:eastAsia="zh-CN"/>
        </w:rPr>
        <w:t>基础</w:t>
      </w:r>
      <w:r>
        <w:rPr>
          <w:rFonts w:hint="default" w:ascii="Times New Roman" w:hAnsi="Times New Roman" w:eastAsia="仿宋_GB2312" w:cs="Times New Roman"/>
          <w:b w:val="0"/>
          <w:bCs w:val="0"/>
          <w:color w:val="auto"/>
          <w:sz w:val="32"/>
          <w:szCs w:val="32"/>
        </w:rPr>
        <w:t>建设，在工矿集中区、</w:t>
      </w:r>
      <w:r>
        <w:rPr>
          <w:rFonts w:hint="default" w:ascii="Times New Roman" w:hAnsi="Times New Roman" w:eastAsia="仿宋_GB2312" w:cs="Times New Roman"/>
          <w:b w:val="0"/>
          <w:bCs w:val="0"/>
          <w:color w:val="auto"/>
          <w:sz w:val="32"/>
          <w:szCs w:val="32"/>
          <w:lang w:val="en-US" w:eastAsia="zh-CN"/>
        </w:rPr>
        <w:t>货运</w:t>
      </w:r>
      <w:r>
        <w:rPr>
          <w:rFonts w:hint="default" w:ascii="Times New Roman" w:hAnsi="Times New Roman" w:eastAsia="仿宋_GB2312" w:cs="Times New Roman"/>
          <w:b w:val="0"/>
          <w:bCs w:val="0"/>
          <w:color w:val="auto"/>
          <w:sz w:val="32"/>
          <w:szCs w:val="32"/>
        </w:rPr>
        <w:t>通道等枢纽节点配套建设新能源充</w:t>
      </w:r>
      <w:r>
        <w:rPr>
          <w:rFonts w:hint="default" w:ascii="Times New Roman" w:hAnsi="Times New Roman" w:eastAsia="仿宋_GB2312" w:cs="Times New Roman"/>
          <w:b w:val="0"/>
          <w:bCs w:val="0"/>
          <w:color w:val="auto"/>
          <w:sz w:val="32"/>
          <w:szCs w:val="32"/>
          <w:lang w:val="en"/>
        </w:rPr>
        <w:t>（</w:t>
      </w:r>
      <w:r>
        <w:rPr>
          <w:rFonts w:hint="default" w:ascii="Times New Roman" w:hAnsi="Times New Roman" w:eastAsia="仿宋_GB2312" w:cs="Times New Roman"/>
          <w:b w:val="0"/>
          <w:bCs w:val="0"/>
          <w:color w:val="auto"/>
          <w:sz w:val="32"/>
          <w:szCs w:val="32"/>
        </w:rPr>
        <w:t>换</w:t>
      </w:r>
      <w:r>
        <w:rPr>
          <w:rFonts w:hint="default" w:ascii="Times New Roman" w:hAnsi="Times New Roman" w:eastAsia="仿宋_GB2312" w:cs="Times New Roman"/>
          <w:b w:val="0"/>
          <w:bCs w:val="0"/>
          <w:color w:val="auto"/>
          <w:sz w:val="32"/>
          <w:szCs w:val="32"/>
          <w:lang w:val="en"/>
        </w:rPr>
        <w:t>）</w:t>
      </w:r>
      <w:r>
        <w:rPr>
          <w:rFonts w:hint="default" w:ascii="Times New Roman" w:hAnsi="Times New Roman" w:eastAsia="仿宋_GB2312" w:cs="Times New Roman"/>
          <w:b w:val="0"/>
          <w:bCs w:val="0"/>
          <w:color w:val="auto"/>
          <w:sz w:val="32"/>
          <w:szCs w:val="32"/>
        </w:rPr>
        <w:t>电站、加氢站等绿色交通基础设施，提供新能源车辆充</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strike w:val="0"/>
          <w:dstrike w:val="0"/>
          <w:color w:val="auto"/>
          <w:sz w:val="32"/>
          <w:szCs w:val="32"/>
          <w:u w:val="none" w:color="auto"/>
        </w:rPr>
        <w:t>换</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color w:val="auto"/>
          <w:sz w:val="32"/>
          <w:szCs w:val="32"/>
        </w:rPr>
        <w:t>电、加氢、集装箱装卸等多元化供给服务</w:t>
      </w:r>
      <w:r>
        <w:rPr>
          <w:rFonts w:hint="eastAsia"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u w:val="none" w:color="auto"/>
        </w:rPr>
        <w:t>鼓励大型工矿</w:t>
      </w:r>
      <w:r>
        <w:rPr>
          <w:rFonts w:hint="default" w:ascii="Times New Roman" w:hAnsi="Times New Roman" w:eastAsia="仿宋_GB2312" w:cs="Times New Roman"/>
          <w:b w:val="0"/>
          <w:bCs w:val="0"/>
          <w:color w:val="auto"/>
          <w:sz w:val="32"/>
          <w:szCs w:val="32"/>
          <w:u w:val="none" w:color="auto"/>
          <w:lang w:eastAsia="zh-CN"/>
        </w:rPr>
        <w:t>、物流</w:t>
      </w:r>
      <w:r>
        <w:rPr>
          <w:rFonts w:hint="default" w:ascii="Times New Roman" w:hAnsi="Times New Roman" w:eastAsia="仿宋_GB2312" w:cs="Times New Roman"/>
          <w:b w:val="0"/>
          <w:bCs w:val="0"/>
          <w:color w:val="auto"/>
          <w:sz w:val="32"/>
          <w:szCs w:val="32"/>
          <w:u w:val="none" w:color="auto"/>
        </w:rPr>
        <w:t>企</w:t>
      </w:r>
      <w:r>
        <w:rPr>
          <w:rFonts w:hint="default" w:ascii="Times New Roman" w:hAnsi="Times New Roman" w:eastAsia="仿宋_GB2312" w:cs="Times New Roman"/>
          <w:b w:val="0"/>
          <w:bCs w:val="0"/>
          <w:color w:val="auto"/>
          <w:sz w:val="32"/>
          <w:szCs w:val="32"/>
        </w:rPr>
        <w:t>业在自有厂区内建设自用</w:t>
      </w:r>
      <w:r>
        <w:rPr>
          <w:rFonts w:hint="default" w:ascii="Times New Roman" w:hAnsi="Times New Roman" w:eastAsia="仿宋_GB2312" w:cs="Times New Roman"/>
          <w:b w:val="0"/>
          <w:bCs w:val="0"/>
          <w:color w:val="auto"/>
          <w:sz w:val="32"/>
          <w:szCs w:val="32"/>
          <w:lang w:eastAsia="zh-CN"/>
        </w:rPr>
        <w:t>（非营业性）充</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eastAsia="zh-CN"/>
        </w:rPr>
        <w:t>换</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eastAsia="zh-CN"/>
        </w:rPr>
        <w:t>电站，相关数据</w:t>
      </w:r>
      <w:r>
        <w:rPr>
          <w:rFonts w:hint="default" w:ascii="Times New Roman" w:hAnsi="Times New Roman" w:eastAsia="仿宋_GB2312" w:cs="Times New Roman"/>
          <w:b w:val="0"/>
          <w:bCs w:val="0"/>
          <w:color w:val="auto"/>
          <w:sz w:val="32"/>
          <w:szCs w:val="32"/>
          <w:lang w:val="en-US" w:eastAsia="zh-CN"/>
        </w:rPr>
        <w:t>与平台互联互通、数据共享</w:t>
      </w:r>
      <w:r>
        <w:rPr>
          <w:rFonts w:hint="default" w:ascii="Times New Roman" w:hAnsi="Times New Roman" w:eastAsia="仿宋_GB2312" w:cs="Times New Roman"/>
          <w:b w:val="0"/>
          <w:bCs w:val="0"/>
          <w:color w:val="auto"/>
          <w:sz w:val="32"/>
          <w:szCs w:val="32"/>
        </w:rPr>
        <w:t>。组织符合条件的</w:t>
      </w:r>
      <w:r>
        <w:rPr>
          <w:rFonts w:hint="default" w:ascii="Times New Roman" w:hAnsi="Times New Roman" w:eastAsia="仿宋_GB2312" w:cs="Times New Roman"/>
          <w:b w:val="0"/>
          <w:bCs w:val="0"/>
          <w:strike w:val="0"/>
          <w:dstrike w:val="0"/>
          <w:color w:val="auto"/>
          <w:sz w:val="32"/>
          <w:szCs w:val="32"/>
          <w:u w:val="none" w:color="auto"/>
          <w:lang w:eastAsia="zh-CN"/>
        </w:rPr>
        <w:t>充</w:t>
      </w:r>
      <w:r>
        <w:rPr>
          <w:rFonts w:hint="default" w:ascii="Times New Roman" w:hAnsi="Times New Roman" w:eastAsia="仿宋_GB2312" w:cs="Times New Roman"/>
          <w:b w:val="0"/>
          <w:bCs w:val="0"/>
          <w:strike w:val="0"/>
          <w:dstrike w:val="0"/>
          <w:color w:val="auto"/>
          <w:sz w:val="32"/>
          <w:szCs w:val="32"/>
          <w:u w:val="none" w:color="auto"/>
          <w:lang w:val="en" w:eastAsia="zh-CN"/>
        </w:rPr>
        <w:t>（</w:t>
      </w:r>
      <w:r>
        <w:rPr>
          <w:rFonts w:hint="default" w:ascii="Times New Roman" w:hAnsi="Times New Roman" w:eastAsia="仿宋_GB2312" w:cs="Times New Roman"/>
          <w:b w:val="0"/>
          <w:bCs w:val="0"/>
          <w:strike w:val="0"/>
          <w:dstrike w:val="0"/>
          <w:color w:val="auto"/>
          <w:sz w:val="32"/>
          <w:szCs w:val="32"/>
          <w:u w:val="none" w:color="auto"/>
          <w:lang w:eastAsia="zh-CN"/>
        </w:rPr>
        <w:t>换</w:t>
      </w:r>
      <w:r>
        <w:rPr>
          <w:rFonts w:hint="default" w:ascii="Times New Roman" w:hAnsi="Times New Roman" w:eastAsia="仿宋_GB2312" w:cs="Times New Roman"/>
          <w:b w:val="0"/>
          <w:bCs w:val="0"/>
          <w:strike w:val="0"/>
          <w:dstrike w:val="0"/>
          <w:color w:val="auto"/>
          <w:sz w:val="32"/>
          <w:szCs w:val="32"/>
          <w:u w:val="none" w:color="auto"/>
          <w:lang w:val="en" w:eastAsia="zh-CN"/>
        </w:rPr>
        <w:t>）</w:t>
      </w:r>
      <w:r>
        <w:rPr>
          <w:rFonts w:hint="default" w:ascii="Times New Roman" w:hAnsi="Times New Roman" w:eastAsia="仿宋_GB2312" w:cs="Times New Roman"/>
          <w:b w:val="0"/>
          <w:bCs w:val="0"/>
          <w:strike w:val="0"/>
          <w:dstrike w:val="0"/>
          <w:color w:val="auto"/>
          <w:sz w:val="32"/>
          <w:szCs w:val="32"/>
          <w:u w:val="none" w:color="auto"/>
          <w:lang w:eastAsia="zh-CN"/>
        </w:rPr>
        <w:t>电站</w:t>
      </w:r>
      <w:r>
        <w:rPr>
          <w:rFonts w:hint="default" w:ascii="Times New Roman" w:hAnsi="Times New Roman" w:eastAsia="仿宋_GB2312" w:cs="Times New Roman"/>
          <w:b w:val="0"/>
          <w:bCs w:val="0"/>
          <w:color w:val="auto"/>
          <w:sz w:val="32"/>
          <w:szCs w:val="32"/>
        </w:rPr>
        <w:t>项目申报自治区新能源汽车充电设施基础建设补助资金</w:t>
      </w:r>
      <w:r>
        <w:rPr>
          <w:rFonts w:hint="eastAsia"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w:t>
      </w:r>
      <w:r>
        <w:rPr>
          <w:rFonts w:hint="default" w:ascii="Times New Roman" w:hAnsi="Times New Roman" w:eastAsia="楷体_GB2312" w:cs="Times New Roman"/>
          <w:b w:val="0"/>
          <w:bCs w:val="0"/>
          <w:color w:val="auto"/>
          <w:sz w:val="32"/>
          <w:szCs w:val="32"/>
        </w:rPr>
        <w:t>责任单位：各区政府，市能源局、自然资源局、交通运输局</w:t>
      </w:r>
      <w:r>
        <w:rPr>
          <w:rFonts w:hint="eastAsia" w:ascii="Times New Roman" w:hAnsi="Times New Roman" w:eastAsia="楷体_GB2312" w:cs="Times New Roman"/>
          <w:b w:val="0"/>
          <w:bCs w:val="0"/>
          <w:color w:val="auto"/>
          <w:sz w:val="32"/>
          <w:szCs w:val="32"/>
          <w:lang w:eastAsia="zh-CN"/>
        </w:rPr>
        <w:t>、</w:t>
      </w:r>
      <w:r>
        <w:rPr>
          <w:rFonts w:hint="default" w:ascii="Times New Roman" w:hAnsi="Times New Roman" w:eastAsia="楷体_GB2312" w:cs="Times New Roman"/>
          <w:b w:val="0"/>
          <w:bCs w:val="0"/>
          <w:color w:val="auto"/>
          <w:kern w:val="0"/>
          <w:sz w:val="32"/>
          <w:szCs w:val="32"/>
          <w:lang w:bidi="ar"/>
        </w:rPr>
        <w:t>工业和信息化局</w:t>
      </w:r>
      <w:r>
        <w:rPr>
          <w:rFonts w:hint="default" w:ascii="Times New Roman" w:hAnsi="Times New Roman" w:eastAsia="楷体_GB2312" w:cs="Times New Roman"/>
          <w:b w:val="0"/>
          <w:bCs w:val="0"/>
          <w:color w:val="auto"/>
          <w:sz w:val="32"/>
          <w:szCs w:val="32"/>
        </w:rPr>
        <w:t>，</w:t>
      </w:r>
      <w:r>
        <w:rPr>
          <w:rFonts w:hint="default" w:ascii="Times New Roman" w:hAnsi="Times New Roman" w:eastAsia="楷体_GB2312" w:cs="Times New Roman"/>
          <w:b w:val="0"/>
          <w:bCs w:val="0"/>
          <w:color w:val="auto"/>
          <w:sz w:val="32"/>
          <w:szCs w:val="32"/>
          <w:lang w:eastAsia="zh-CN"/>
        </w:rPr>
        <w:t>内蒙古电力（集团）有限责任公司乌海</w:t>
      </w:r>
      <w:r>
        <w:rPr>
          <w:rFonts w:hint="default" w:ascii="Times New Roman" w:hAnsi="Times New Roman" w:eastAsia="楷体_GB2312" w:cs="Times New Roman"/>
          <w:b w:val="0"/>
          <w:bCs w:val="0"/>
          <w:color w:val="auto"/>
          <w:sz w:val="32"/>
          <w:szCs w:val="32"/>
        </w:rPr>
        <w:t>供电</w:t>
      </w:r>
      <w:r>
        <w:rPr>
          <w:rFonts w:hint="default" w:ascii="Times New Roman" w:hAnsi="Times New Roman" w:eastAsia="楷体_GB2312" w:cs="Times New Roman"/>
          <w:b w:val="0"/>
          <w:bCs w:val="0"/>
          <w:color w:val="auto"/>
          <w:sz w:val="32"/>
          <w:szCs w:val="32"/>
          <w:lang w:eastAsia="zh-CN"/>
        </w:rPr>
        <w:t>分</w:t>
      </w:r>
      <w:r>
        <w:rPr>
          <w:rFonts w:hint="default" w:ascii="Times New Roman" w:hAnsi="Times New Roman" w:eastAsia="楷体_GB2312" w:cs="Times New Roman"/>
          <w:b w:val="0"/>
          <w:bCs w:val="0"/>
          <w:color w:val="auto"/>
          <w:sz w:val="32"/>
          <w:szCs w:val="32"/>
        </w:rPr>
        <w:t>公司</w:t>
      </w:r>
      <w:r>
        <w:rPr>
          <w:rFonts w:hint="default" w:ascii="Times New Roman" w:hAnsi="Times New Roman" w:eastAsia="仿宋_GB2312" w:cs="Times New Roman"/>
          <w:b w:val="0"/>
          <w:bCs w:val="0"/>
          <w:color w:val="auto"/>
          <w:sz w:val="32"/>
          <w:szCs w:val="32"/>
        </w:rPr>
        <w:t>）</w:t>
      </w:r>
    </w:p>
    <w:p w14:paraId="7A8B784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8</w:t>
      </w:r>
      <w:r>
        <w:rPr>
          <w:rFonts w:hint="default" w:ascii="Times New Roman" w:hAnsi="Times New Roman" w:eastAsia="仿宋_GB2312" w:cs="Times New Roman"/>
          <w:b w:val="0"/>
          <w:bCs w:val="0"/>
          <w:color w:val="auto"/>
          <w:sz w:val="32"/>
          <w:szCs w:val="32"/>
        </w:rPr>
        <w:t>.加强充电基础设施配套电网用地要素保障，将充</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strike w:val="0"/>
          <w:dstrike w:val="0"/>
          <w:color w:val="auto"/>
          <w:sz w:val="32"/>
          <w:szCs w:val="32"/>
          <w:u w:val="none" w:color="auto"/>
        </w:rPr>
        <w:t>换</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color w:val="auto"/>
          <w:sz w:val="32"/>
          <w:szCs w:val="32"/>
        </w:rPr>
        <w:t>电设施建设用地纳入国土空间规划。加大充</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strike w:val="0"/>
          <w:dstrike w:val="0"/>
          <w:color w:val="auto"/>
          <w:sz w:val="32"/>
          <w:szCs w:val="32"/>
          <w:u w:val="none" w:color="auto"/>
        </w:rPr>
        <w:t>换</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color w:val="auto"/>
          <w:sz w:val="32"/>
          <w:szCs w:val="32"/>
        </w:rPr>
        <w:t>电设施接入电网配套工程的协调支持力度，优化报装接电、施工审批以及容缺受理等便利服务。鼓励就地建设光伏等清洁能源为充</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strike w:val="0"/>
          <w:dstrike w:val="0"/>
          <w:color w:val="auto"/>
          <w:sz w:val="32"/>
          <w:szCs w:val="32"/>
          <w:u w:val="none" w:color="auto"/>
        </w:rPr>
        <w:t>换</w:t>
      </w:r>
      <w:r>
        <w:rPr>
          <w:rFonts w:hint="default" w:ascii="Times New Roman" w:hAnsi="Times New Roman" w:eastAsia="仿宋_GB2312" w:cs="Times New Roman"/>
          <w:b w:val="0"/>
          <w:bCs w:val="0"/>
          <w:strike w:val="0"/>
          <w:dstrike w:val="0"/>
          <w:color w:val="auto"/>
          <w:sz w:val="32"/>
          <w:szCs w:val="32"/>
          <w:u w:val="none" w:color="auto"/>
          <w:lang w:val="en"/>
        </w:rPr>
        <w:t>）</w:t>
      </w:r>
      <w:r>
        <w:rPr>
          <w:rFonts w:hint="default" w:ascii="Times New Roman" w:hAnsi="Times New Roman" w:eastAsia="仿宋_GB2312" w:cs="Times New Roman"/>
          <w:b w:val="0"/>
          <w:bCs w:val="0"/>
          <w:color w:val="auto"/>
          <w:sz w:val="32"/>
          <w:szCs w:val="32"/>
        </w:rPr>
        <w:t>电设施提供电力。（</w:t>
      </w:r>
      <w:r>
        <w:rPr>
          <w:rFonts w:hint="default" w:ascii="Times New Roman" w:hAnsi="Times New Roman" w:eastAsia="楷体_GB2312" w:cs="Times New Roman"/>
          <w:b w:val="0"/>
          <w:bCs w:val="0"/>
          <w:color w:val="auto"/>
          <w:sz w:val="32"/>
          <w:szCs w:val="32"/>
        </w:rPr>
        <w:t>责任单位：各区政府，市自然资源局、能源局，</w:t>
      </w:r>
      <w:r>
        <w:rPr>
          <w:rFonts w:hint="default" w:ascii="Times New Roman" w:hAnsi="Times New Roman" w:eastAsia="楷体_GB2312" w:cs="Times New Roman"/>
          <w:b w:val="0"/>
          <w:bCs w:val="0"/>
          <w:color w:val="auto"/>
          <w:sz w:val="32"/>
          <w:szCs w:val="32"/>
          <w:lang w:eastAsia="zh-CN"/>
        </w:rPr>
        <w:t>内蒙古电力（集团）有限责任公司乌海</w:t>
      </w:r>
      <w:r>
        <w:rPr>
          <w:rFonts w:hint="default" w:ascii="Times New Roman" w:hAnsi="Times New Roman" w:eastAsia="楷体_GB2312" w:cs="Times New Roman"/>
          <w:b w:val="0"/>
          <w:bCs w:val="0"/>
          <w:color w:val="auto"/>
          <w:sz w:val="32"/>
          <w:szCs w:val="32"/>
        </w:rPr>
        <w:t>供电</w:t>
      </w:r>
      <w:r>
        <w:rPr>
          <w:rFonts w:hint="default" w:ascii="Times New Roman" w:hAnsi="Times New Roman" w:eastAsia="楷体_GB2312" w:cs="Times New Roman"/>
          <w:b w:val="0"/>
          <w:bCs w:val="0"/>
          <w:color w:val="auto"/>
          <w:sz w:val="32"/>
          <w:szCs w:val="32"/>
          <w:lang w:eastAsia="zh-CN"/>
        </w:rPr>
        <w:t>分</w:t>
      </w:r>
      <w:r>
        <w:rPr>
          <w:rFonts w:hint="default" w:ascii="Times New Roman" w:hAnsi="Times New Roman" w:eastAsia="楷体_GB2312" w:cs="Times New Roman"/>
          <w:b w:val="0"/>
          <w:bCs w:val="0"/>
          <w:color w:val="auto"/>
          <w:sz w:val="32"/>
          <w:szCs w:val="32"/>
        </w:rPr>
        <w:t>公司</w:t>
      </w:r>
      <w:r>
        <w:rPr>
          <w:rFonts w:hint="default" w:ascii="Times New Roman" w:hAnsi="Times New Roman" w:eastAsia="仿宋_GB2312" w:cs="Times New Roman"/>
          <w:b w:val="0"/>
          <w:bCs w:val="0"/>
          <w:color w:val="auto"/>
          <w:sz w:val="32"/>
          <w:szCs w:val="32"/>
        </w:rPr>
        <w:t>）</w:t>
      </w:r>
    </w:p>
    <w:p w14:paraId="1ECB29B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b w:val="0"/>
          <w:bCs w:val="0"/>
          <w:color w:val="auto"/>
          <w:sz w:val="32"/>
          <w:szCs w:val="32"/>
        </w:rPr>
      </w:pPr>
      <w:r>
        <w:rPr>
          <w:rFonts w:hint="default" w:ascii="Times New Roman" w:hAnsi="Times New Roman" w:eastAsia="楷体_GB2312" w:cs="Times New Roman"/>
          <w:b w:val="0"/>
          <w:bCs w:val="0"/>
          <w:color w:val="auto"/>
          <w:sz w:val="32"/>
          <w:szCs w:val="32"/>
        </w:rPr>
        <w:t>（</w:t>
      </w:r>
      <w:r>
        <w:rPr>
          <w:rFonts w:hint="default" w:ascii="Times New Roman" w:hAnsi="Times New Roman" w:eastAsia="楷体_GB2312" w:cs="Times New Roman"/>
          <w:b w:val="0"/>
          <w:bCs w:val="0"/>
          <w:color w:val="auto"/>
          <w:sz w:val="32"/>
          <w:szCs w:val="32"/>
          <w:lang w:eastAsia="zh-CN"/>
        </w:rPr>
        <w:t>四</w:t>
      </w:r>
      <w:r>
        <w:rPr>
          <w:rFonts w:hint="default" w:ascii="Times New Roman" w:hAnsi="Times New Roman" w:eastAsia="楷体_GB2312" w:cs="Times New Roman"/>
          <w:b w:val="0"/>
          <w:bCs w:val="0"/>
          <w:color w:val="auto"/>
          <w:sz w:val="32"/>
          <w:szCs w:val="32"/>
        </w:rPr>
        <w:t>）</w:t>
      </w:r>
      <w:r>
        <w:rPr>
          <w:rFonts w:hint="default" w:ascii="Times New Roman" w:hAnsi="Times New Roman" w:eastAsia="楷体_GB2312" w:cs="Times New Roman"/>
          <w:b w:val="0"/>
          <w:bCs w:val="0"/>
          <w:color w:val="auto"/>
          <w:sz w:val="32"/>
          <w:szCs w:val="32"/>
          <w:lang w:val="en-US" w:eastAsia="zh-CN"/>
        </w:rPr>
        <w:t>优先保障通行路权</w:t>
      </w:r>
    </w:p>
    <w:p w14:paraId="2CAD339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9</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val="en-US" w:eastAsia="zh-CN"/>
        </w:rPr>
        <w:t>在</w:t>
      </w:r>
      <w:r>
        <w:rPr>
          <w:rFonts w:hint="default" w:ascii="Times New Roman" w:hAnsi="Times New Roman" w:eastAsia="仿宋_GB2312" w:cs="Times New Roman"/>
          <w:b w:val="0"/>
          <w:bCs w:val="0"/>
          <w:color w:val="auto"/>
          <w:sz w:val="32"/>
          <w:szCs w:val="32"/>
        </w:rPr>
        <w:t>全市所有普通公路收费站、超限检测站以及具备条件的物流园区、货运场站和煤炭、钢铁、</w:t>
      </w:r>
      <w:r>
        <w:rPr>
          <w:rFonts w:hint="default" w:ascii="Times New Roman" w:hAnsi="Times New Roman" w:eastAsia="仿宋_GB2312" w:cs="Times New Roman"/>
          <w:b w:val="0"/>
          <w:bCs w:val="0"/>
          <w:color w:val="auto"/>
          <w:sz w:val="32"/>
          <w:szCs w:val="32"/>
          <w:lang w:eastAsia="zh-CN"/>
        </w:rPr>
        <w:t>火电、</w:t>
      </w:r>
      <w:r>
        <w:rPr>
          <w:rFonts w:hint="default" w:ascii="Times New Roman" w:hAnsi="Times New Roman" w:eastAsia="仿宋_GB2312" w:cs="Times New Roman"/>
          <w:b w:val="0"/>
          <w:bCs w:val="0"/>
          <w:color w:val="auto"/>
          <w:sz w:val="32"/>
          <w:szCs w:val="32"/>
        </w:rPr>
        <w:t>焦化、化工、建材、矿山等企业开通专用绿色通道，保障新能源重卡享有优先通行权利</w:t>
      </w:r>
      <w:r>
        <w:rPr>
          <w:rFonts w:hint="default" w:ascii="Times New Roman" w:hAnsi="Times New Roman" w:eastAsia="仿宋_GB2312" w:cs="Times New Roman"/>
          <w:b w:val="0"/>
          <w:bCs w:val="0"/>
          <w:color w:val="auto"/>
          <w:sz w:val="32"/>
          <w:szCs w:val="32"/>
          <w:lang w:eastAsia="zh-CN"/>
        </w:rPr>
        <w:t>。同时，</w:t>
      </w:r>
      <w:r>
        <w:rPr>
          <w:rFonts w:hint="default" w:ascii="Times New Roman" w:hAnsi="Times New Roman" w:eastAsia="仿宋_GB2312" w:cs="Times New Roman"/>
          <w:b w:val="0"/>
          <w:bCs w:val="0"/>
          <w:color w:val="auto"/>
          <w:sz w:val="32"/>
          <w:szCs w:val="32"/>
        </w:rPr>
        <w:t>建立能源、</w:t>
      </w:r>
      <w:r>
        <w:rPr>
          <w:rFonts w:hint="default" w:ascii="Times New Roman" w:hAnsi="Times New Roman" w:eastAsia="仿宋_GB2312" w:cs="Times New Roman"/>
          <w:b w:val="0"/>
          <w:bCs w:val="0"/>
          <w:color w:val="auto"/>
          <w:sz w:val="32"/>
          <w:szCs w:val="32"/>
          <w:lang w:eastAsia="zh-CN"/>
        </w:rPr>
        <w:t>生态环境</w:t>
      </w:r>
      <w:r>
        <w:rPr>
          <w:rFonts w:hint="default" w:ascii="Times New Roman" w:hAnsi="Times New Roman" w:eastAsia="仿宋_GB2312" w:cs="Times New Roman"/>
          <w:b w:val="0"/>
          <w:bCs w:val="0"/>
          <w:color w:val="auto"/>
          <w:sz w:val="32"/>
          <w:szCs w:val="32"/>
        </w:rPr>
        <w:t>、交通、公安、应急</w:t>
      </w:r>
      <w:r>
        <w:rPr>
          <w:rFonts w:hint="eastAsia" w:ascii="Times New Roman" w:hAnsi="Times New Roman" w:eastAsia="仿宋_GB2312" w:cs="Times New Roman"/>
          <w:b w:val="0"/>
          <w:bCs w:val="0"/>
          <w:color w:val="auto"/>
          <w:sz w:val="32"/>
          <w:szCs w:val="32"/>
          <w:lang w:eastAsia="zh-CN"/>
        </w:rPr>
        <w:t>、工信</w:t>
      </w:r>
      <w:r>
        <w:rPr>
          <w:rFonts w:hint="default" w:ascii="Times New Roman" w:hAnsi="Times New Roman" w:eastAsia="仿宋_GB2312" w:cs="Times New Roman"/>
          <w:b w:val="0"/>
          <w:bCs w:val="0"/>
          <w:color w:val="auto"/>
          <w:sz w:val="32"/>
          <w:szCs w:val="32"/>
        </w:rPr>
        <w:t>等部门联合检查机制，</w:t>
      </w:r>
      <w:r>
        <w:rPr>
          <w:rFonts w:hint="default" w:ascii="Times New Roman" w:hAnsi="Times New Roman" w:eastAsia="仿宋_GB2312" w:cs="Times New Roman"/>
          <w:b w:val="0"/>
          <w:bCs w:val="0"/>
          <w:color w:val="auto"/>
          <w:sz w:val="32"/>
          <w:szCs w:val="32"/>
          <w:lang w:eastAsia="zh-CN"/>
        </w:rPr>
        <w:t>依法依规开展重卡货车监管联防联控、联合执法，确保新能源重卡</w:t>
      </w:r>
      <w:r>
        <w:rPr>
          <w:rFonts w:hint="default" w:ascii="Times New Roman" w:hAnsi="Times New Roman" w:eastAsia="仿宋_GB2312" w:cs="Times New Roman"/>
          <w:b w:val="0"/>
          <w:bCs w:val="0"/>
          <w:color w:val="auto"/>
          <w:sz w:val="32"/>
          <w:szCs w:val="32"/>
        </w:rPr>
        <w:t>绿通政策落实到位。</w:t>
      </w:r>
      <w:r>
        <w:rPr>
          <w:rFonts w:hint="default" w:ascii="Times New Roman" w:hAnsi="Times New Roman" w:eastAsia="楷体_GB2312" w:cs="Times New Roman"/>
          <w:b w:val="0"/>
          <w:bCs w:val="0"/>
          <w:color w:val="auto"/>
          <w:kern w:val="0"/>
          <w:sz w:val="32"/>
          <w:szCs w:val="32"/>
          <w:lang w:bidi="ar"/>
        </w:rPr>
        <w:t>（责任单位：各区政府，市交通运输局、工业和信息化局、能源局</w:t>
      </w:r>
      <w:r>
        <w:rPr>
          <w:rFonts w:hint="default" w:ascii="Times New Roman" w:hAnsi="Times New Roman" w:eastAsia="楷体_GB2312" w:cs="Times New Roman"/>
          <w:b w:val="0"/>
          <w:bCs w:val="0"/>
          <w:color w:val="auto"/>
          <w:kern w:val="0"/>
          <w:sz w:val="32"/>
          <w:szCs w:val="32"/>
          <w:lang w:val="en-US" w:eastAsia="zh-CN" w:bidi="ar"/>
        </w:rPr>
        <w:t>、</w:t>
      </w:r>
      <w:r>
        <w:rPr>
          <w:rFonts w:hint="default" w:ascii="Times New Roman" w:hAnsi="Times New Roman" w:eastAsia="楷体_GB2312" w:cs="Times New Roman"/>
          <w:b w:val="0"/>
          <w:bCs w:val="0"/>
          <w:color w:val="auto"/>
          <w:kern w:val="0"/>
          <w:sz w:val="32"/>
          <w:szCs w:val="32"/>
          <w:lang w:bidi="ar"/>
        </w:rPr>
        <w:t>自然资源局</w:t>
      </w:r>
      <w:r>
        <w:rPr>
          <w:rFonts w:hint="default" w:ascii="Times New Roman" w:hAnsi="Times New Roman" w:eastAsia="楷体_GB2312" w:cs="Times New Roman"/>
          <w:b w:val="0"/>
          <w:bCs w:val="0"/>
          <w:strike w:val="0"/>
          <w:dstrike w:val="0"/>
          <w:color w:val="auto"/>
          <w:kern w:val="0"/>
          <w:sz w:val="32"/>
          <w:szCs w:val="32"/>
          <w:lang w:bidi="ar"/>
        </w:rPr>
        <w:t>、应急管理局</w:t>
      </w:r>
      <w:r>
        <w:rPr>
          <w:rFonts w:hint="default" w:ascii="Times New Roman" w:hAnsi="Times New Roman" w:eastAsia="楷体_GB2312" w:cs="Times New Roman"/>
          <w:b w:val="0"/>
          <w:bCs w:val="0"/>
          <w:color w:val="auto"/>
          <w:kern w:val="0"/>
          <w:sz w:val="32"/>
          <w:szCs w:val="32"/>
          <w:lang w:bidi="ar"/>
        </w:rPr>
        <w:t>、生态环境局、公安局）</w:t>
      </w:r>
    </w:p>
    <w:p w14:paraId="079D0D5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b w:val="0"/>
          <w:bCs w:val="0"/>
          <w:color w:val="auto"/>
          <w:sz w:val="32"/>
          <w:szCs w:val="32"/>
        </w:rPr>
        <w:t>.在重污染天气应急期间，新能源重卡达到密闭运输要求且车头、车身及货箱保持干净整洁时，允许其上路行驶。</w:t>
      </w:r>
      <w:r>
        <w:rPr>
          <w:rFonts w:hint="default" w:ascii="Times New Roman" w:hAnsi="Times New Roman" w:eastAsia="楷体_GB2312" w:cs="Times New Roman"/>
          <w:b w:val="0"/>
          <w:bCs w:val="0"/>
          <w:color w:val="auto"/>
          <w:kern w:val="0"/>
          <w:sz w:val="32"/>
          <w:szCs w:val="32"/>
          <w:lang w:bidi="ar"/>
        </w:rPr>
        <w:t>（责任单位：各区政府，市公安局、生态环境局、交通运输局、住房和城乡建设局）</w:t>
      </w:r>
    </w:p>
    <w:p w14:paraId="428F534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11</w:t>
      </w:r>
      <w:r>
        <w:rPr>
          <w:rFonts w:hint="default" w:ascii="Times New Roman" w:hAnsi="Times New Roman" w:eastAsia="仿宋_GB2312" w:cs="Times New Roman"/>
          <w:b w:val="0"/>
          <w:bCs w:val="0"/>
          <w:color w:val="auto"/>
          <w:sz w:val="32"/>
          <w:szCs w:val="32"/>
        </w:rPr>
        <w:t>.露天开采企业夜间禁采期间（采暖期为晚8点至上午10点，其他时段为晚8点至早6点），在保证各项扬尘措施控制到位且不进行矿山开采及相关作业的前提下，新能源重卡在矿区通行原则上不受限制。</w:t>
      </w:r>
      <w:r>
        <w:rPr>
          <w:rFonts w:hint="default" w:ascii="Times New Roman" w:hAnsi="Times New Roman" w:eastAsia="楷体_GB2312" w:cs="Times New Roman"/>
          <w:b w:val="0"/>
          <w:bCs w:val="0"/>
          <w:color w:val="auto"/>
          <w:kern w:val="0"/>
          <w:sz w:val="32"/>
          <w:szCs w:val="32"/>
          <w:lang w:bidi="ar"/>
        </w:rPr>
        <w:t>（责任单位：各区政府，市生态环境局、能源局）</w:t>
      </w:r>
    </w:p>
    <w:p w14:paraId="5CE7DE2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b w:val="0"/>
          <w:bCs w:val="0"/>
          <w:color w:val="auto"/>
          <w:sz w:val="32"/>
          <w:szCs w:val="32"/>
        </w:rPr>
      </w:pPr>
      <w:r>
        <w:rPr>
          <w:rFonts w:hint="default" w:ascii="Times New Roman" w:hAnsi="Times New Roman" w:eastAsia="楷体_GB2312" w:cs="Times New Roman"/>
          <w:b w:val="0"/>
          <w:bCs w:val="0"/>
          <w:color w:val="auto"/>
          <w:sz w:val="32"/>
          <w:szCs w:val="32"/>
        </w:rPr>
        <w:t>（</w:t>
      </w:r>
      <w:r>
        <w:rPr>
          <w:rFonts w:hint="default" w:ascii="Times New Roman" w:hAnsi="Times New Roman" w:eastAsia="楷体_GB2312" w:cs="Times New Roman"/>
          <w:b w:val="0"/>
          <w:bCs w:val="0"/>
          <w:color w:val="auto"/>
          <w:sz w:val="32"/>
          <w:szCs w:val="32"/>
          <w:lang w:eastAsia="zh-CN"/>
        </w:rPr>
        <w:t>五</w:t>
      </w:r>
      <w:r>
        <w:rPr>
          <w:rFonts w:hint="default" w:ascii="Times New Roman" w:hAnsi="Times New Roman" w:eastAsia="楷体_GB2312" w:cs="Times New Roman"/>
          <w:b w:val="0"/>
          <w:bCs w:val="0"/>
          <w:color w:val="auto"/>
          <w:sz w:val="32"/>
          <w:szCs w:val="32"/>
        </w:rPr>
        <w:t>）强化工程示范引领</w:t>
      </w:r>
    </w:p>
    <w:p w14:paraId="59927C6F">
      <w:pPr>
        <w:keepNext w:val="0"/>
        <w:keepLines w:val="0"/>
        <w:pageBreakBefore w:val="0"/>
        <w:widowControl w:val="0"/>
        <w:numPr>
          <w:ilvl w:val="0"/>
          <w:numId w:val="0"/>
        </w:numPr>
        <w:tabs>
          <w:tab w:val="left" w:pos="2283"/>
        </w:tabs>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12.依托乌海市</w:t>
      </w:r>
      <w:r>
        <w:rPr>
          <w:rFonts w:hint="eastAsia" w:eastAsia="仿宋_GB2312" w:cs="Times New Roman"/>
          <w:b w:val="0"/>
          <w:bCs w:val="0"/>
          <w:color w:val="auto"/>
          <w:sz w:val="32"/>
          <w:szCs w:val="32"/>
          <w:lang w:val="en-US" w:eastAsia="zh-CN"/>
        </w:rPr>
        <w:t>货物运输</w:t>
      </w:r>
      <w:r>
        <w:rPr>
          <w:rFonts w:hint="default" w:ascii="Times New Roman" w:hAnsi="Times New Roman" w:eastAsia="仿宋_GB2312" w:cs="Times New Roman"/>
          <w:b w:val="0"/>
          <w:bCs w:val="0"/>
          <w:color w:val="auto"/>
          <w:sz w:val="32"/>
          <w:szCs w:val="32"/>
          <w:lang w:val="en-US" w:eastAsia="zh-CN"/>
        </w:rPr>
        <w:t>场景，重点围绕乌海北货场、如意俊安等物流园区和低碳产业园、西来峰等工业园区，开展“干线公铁联运+两端新能源绿色短倒”、零碳道路运输和汽车双挂列车等示范线路和场景，挖掘本地运力市场，推动新能源重卡示范应用。</w:t>
      </w:r>
      <w:r>
        <w:rPr>
          <w:rFonts w:hint="default" w:ascii="Times New Roman" w:hAnsi="Times New Roman" w:eastAsia="楷体_GB2312" w:cs="Times New Roman"/>
          <w:b w:val="0"/>
          <w:bCs w:val="0"/>
          <w:color w:val="auto"/>
          <w:kern w:val="0"/>
          <w:sz w:val="32"/>
          <w:szCs w:val="32"/>
          <w:lang w:bidi="ar"/>
        </w:rPr>
        <w:t>（责任单位：各区政府，市</w:t>
      </w:r>
      <w:r>
        <w:rPr>
          <w:rFonts w:hint="default" w:ascii="Times New Roman" w:hAnsi="Times New Roman" w:eastAsia="楷体_GB2312" w:cs="Times New Roman"/>
          <w:b w:val="0"/>
          <w:bCs w:val="0"/>
          <w:color w:val="auto"/>
          <w:kern w:val="0"/>
          <w:sz w:val="32"/>
          <w:szCs w:val="32"/>
          <w:lang w:eastAsia="zh-CN" w:bidi="ar"/>
        </w:rPr>
        <w:t>发展和改革委员会、</w:t>
      </w:r>
      <w:r>
        <w:rPr>
          <w:rFonts w:hint="default" w:ascii="Times New Roman" w:hAnsi="Times New Roman" w:eastAsia="楷体_GB2312" w:cs="Times New Roman"/>
          <w:b w:val="0"/>
          <w:bCs w:val="0"/>
          <w:color w:val="auto"/>
          <w:kern w:val="0"/>
          <w:sz w:val="32"/>
          <w:szCs w:val="32"/>
          <w:lang w:bidi="ar"/>
        </w:rPr>
        <w:t>工业和信息化局、交通运输局</w:t>
      </w:r>
      <w:r>
        <w:rPr>
          <w:rFonts w:hint="default" w:ascii="Times New Roman" w:hAnsi="Times New Roman" w:eastAsia="楷体_GB2312" w:cs="Times New Roman"/>
          <w:b w:val="0"/>
          <w:bCs w:val="0"/>
          <w:color w:val="auto"/>
          <w:kern w:val="0"/>
          <w:sz w:val="32"/>
          <w:szCs w:val="32"/>
          <w:lang w:eastAsia="zh-CN" w:bidi="ar"/>
        </w:rPr>
        <w:t>、</w:t>
      </w:r>
      <w:r>
        <w:rPr>
          <w:rFonts w:hint="default" w:ascii="Times New Roman" w:hAnsi="Times New Roman" w:eastAsia="楷体_GB2312" w:cs="Times New Roman"/>
          <w:b w:val="0"/>
          <w:bCs w:val="0"/>
          <w:color w:val="auto"/>
          <w:kern w:val="0"/>
          <w:sz w:val="32"/>
          <w:szCs w:val="32"/>
          <w:lang w:bidi="ar"/>
        </w:rPr>
        <w:t>市生态环境局）</w:t>
      </w:r>
    </w:p>
    <w:p w14:paraId="01DA15E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color w:val="auto"/>
          <w:kern w:val="0"/>
          <w:sz w:val="32"/>
          <w:szCs w:val="32"/>
          <w:lang w:bidi="ar"/>
        </w:rPr>
      </w:pPr>
      <w:r>
        <w:rPr>
          <w:rFonts w:hint="default" w:ascii="Times New Roman" w:hAnsi="Times New Roman" w:eastAsia="黑体" w:cs="Times New Roman"/>
          <w:b w:val="0"/>
          <w:bCs w:val="0"/>
          <w:color w:val="auto"/>
          <w:kern w:val="0"/>
          <w:sz w:val="32"/>
          <w:szCs w:val="32"/>
          <w:lang w:eastAsia="zh-CN" w:bidi="ar"/>
        </w:rPr>
        <w:t>五</w:t>
      </w:r>
      <w:r>
        <w:rPr>
          <w:rFonts w:hint="default" w:ascii="Times New Roman" w:hAnsi="Times New Roman" w:eastAsia="黑体" w:cs="Times New Roman"/>
          <w:b w:val="0"/>
          <w:bCs w:val="0"/>
          <w:color w:val="auto"/>
          <w:kern w:val="0"/>
          <w:sz w:val="32"/>
          <w:szCs w:val="32"/>
          <w:lang w:bidi="ar"/>
        </w:rPr>
        <w:t>、组织保障</w:t>
      </w:r>
    </w:p>
    <w:p w14:paraId="55DA443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val="0"/>
          <w:bCs w:val="0"/>
          <w:color w:val="auto"/>
          <w:sz w:val="32"/>
          <w:szCs w:val="32"/>
        </w:rPr>
        <w:t>（一）加强组织领导。</w:t>
      </w:r>
      <w:r>
        <w:rPr>
          <w:rFonts w:hint="default" w:ascii="Times New Roman" w:hAnsi="Times New Roman" w:eastAsia="仿宋_GB2312" w:cs="Times New Roman"/>
          <w:b w:val="0"/>
          <w:bCs w:val="0"/>
          <w:color w:val="auto"/>
          <w:sz w:val="32"/>
          <w:szCs w:val="32"/>
        </w:rPr>
        <w:t>市</w:t>
      </w:r>
      <w:r>
        <w:rPr>
          <w:rFonts w:hint="default" w:ascii="Times New Roman" w:hAnsi="Times New Roman" w:eastAsia="仿宋_GB2312" w:cs="Times New Roman"/>
          <w:b w:val="0"/>
          <w:bCs w:val="0"/>
          <w:color w:val="auto"/>
          <w:sz w:val="32"/>
          <w:szCs w:val="32"/>
          <w:lang w:val="en-US" w:eastAsia="zh-CN"/>
        </w:rPr>
        <w:t>工业和信息</w:t>
      </w:r>
      <w:r>
        <w:rPr>
          <w:rFonts w:hint="eastAsia" w:ascii="Times New Roman" w:hAnsi="Times New Roman" w:eastAsia="仿宋_GB2312" w:cs="Times New Roman"/>
          <w:b w:val="0"/>
          <w:bCs w:val="0"/>
          <w:color w:val="auto"/>
          <w:sz w:val="32"/>
          <w:szCs w:val="32"/>
          <w:lang w:val="en-US" w:eastAsia="zh-CN"/>
        </w:rPr>
        <w:t>化局</w:t>
      </w:r>
      <w:r>
        <w:rPr>
          <w:rFonts w:hint="default" w:ascii="Times New Roman" w:hAnsi="Times New Roman" w:eastAsia="仿宋_GB2312" w:cs="Times New Roman"/>
          <w:b w:val="0"/>
          <w:bCs w:val="0"/>
          <w:color w:val="auto"/>
          <w:sz w:val="32"/>
          <w:szCs w:val="32"/>
        </w:rPr>
        <w:t>综合协调推动新能源重卡推广应用工作</w:t>
      </w:r>
      <w:r>
        <w:rPr>
          <w:rFonts w:hint="default" w:ascii="Times New Roman" w:hAnsi="Times New Roman" w:eastAsia="仿宋_GB2312" w:cs="Times New Roman"/>
          <w:b w:val="0"/>
          <w:bCs w:val="0"/>
          <w:color w:val="auto"/>
          <w:sz w:val="32"/>
          <w:szCs w:val="32"/>
          <w:lang w:eastAsia="zh-CN"/>
        </w:rPr>
        <w:t>，市能源局负责推进全市新能源重卡充</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eastAsia="zh-CN"/>
        </w:rPr>
        <w:t>换</w:t>
      </w:r>
      <w:r>
        <w:rPr>
          <w:rFonts w:hint="default" w:ascii="Times New Roman" w:hAnsi="Times New Roman" w:eastAsia="仿宋_GB2312" w:cs="Times New Roman"/>
          <w:b w:val="0"/>
          <w:bCs w:val="0"/>
          <w:color w:val="auto"/>
          <w:sz w:val="32"/>
          <w:szCs w:val="32"/>
          <w:lang w:val="en" w:eastAsia="zh-CN"/>
        </w:rPr>
        <w:t>）</w:t>
      </w:r>
      <w:r>
        <w:rPr>
          <w:rFonts w:hint="default" w:ascii="Times New Roman" w:hAnsi="Times New Roman" w:eastAsia="仿宋_GB2312" w:cs="Times New Roman"/>
          <w:b w:val="0"/>
          <w:bCs w:val="0"/>
          <w:color w:val="auto"/>
          <w:sz w:val="32"/>
          <w:szCs w:val="32"/>
          <w:lang w:eastAsia="zh-CN"/>
        </w:rPr>
        <w:t>电站建设工作，</w:t>
      </w:r>
      <w:r>
        <w:rPr>
          <w:rFonts w:hint="default" w:ascii="Times New Roman" w:hAnsi="Times New Roman" w:eastAsia="仿宋_GB2312" w:cs="Times New Roman"/>
          <w:b w:val="0"/>
          <w:bCs w:val="0"/>
          <w:color w:val="auto"/>
          <w:sz w:val="32"/>
          <w:szCs w:val="32"/>
        </w:rPr>
        <w:t>市交通运输局综合</w:t>
      </w:r>
      <w:r>
        <w:rPr>
          <w:rFonts w:hint="default" w:ascii="Times New Roman" w:hAnsi="Times New Roman" w:eastAsia="仿宋_GB2312" w:cs="Times New Roman"/>
          <w:b w:val="0"/>
          <w:bCs w:val="0"/>
          <w:color w:val="auto"/>
          <w:sz w:val="32"/>
          <w:szCs w:val="32"/>
          <w:lang w:val="en-US" w:eastAsia="zh-CN"/>
        </w:rPr>
        <w:t>负责</w:t>
      </w:r>
      <w:r>
        <w:rPr>
          <w:rFonts w:hint="default" w:ascii="Times New Roman" w:hAnsi="Times New Roman" w:eastAsia="仿宋_GB2312" w:cs="Times New Roman"/>
          <w:b w:val="0"/>
          <w:bCs w:val="0"/>
          <w:color w:val="auto"/>
          <w:sz w:val="32"/>
          <w:szCs w:val="32"/>
        </w:rPr>
        <w:t>相关政策措施的制定，各有关单位按责任分工制定相关配套实施办法并认真落实。各区要成立相应工作机构，积极推进本辖区内新能源重卡推广应用</w:t>
      </w:r>
      <w:r>
        <w:rPr>
          <w:rFonts w:hint="eastAsia" w:ascii="Times New Roman" w:hAnsi="Times New Roman" w:eastAsia="仿宋_GB2312" w:cs="Times New Roman"/>
          <w:b w:val="0"/>
          <w:bCs w:val="0"/>
          <w:color w:val="auto"/>
          <w:sz w:val="32"/>
          <w:szCs w:val="32"/>
          <w:lang w:val="en-US" w:eastAsia="zh-CN"/>
        </w:rPr>
        <w:t>及充（换）电站建设</w:t>
      </w:r>
      <w:r>
        <w:rPr>
          <w:rFonts w:hint="default" w:ascii="Times New Roman" w:hAnsi="Times New Roman" w:eastAsia="仿宋_GB2312" w:cs="Times New Roman"/>
          <w:b w:val="0"/>
          <w:bCs w:val="0"/>
          <w:color w:val="auto"/>
          <w:sz w:val="32"/>
          <w:szCs w:val="32"/>
        </w:rPr>
        <w:t>工作。</w:t>
      </w:r>
    </w:p>
    <w:p w14:paraId="30714C93">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val="0"/>
          <w:bCs w:val="0"/>
          <w:color w:val="auto"/>
          <w:sz w:val="32"/>
          <w:szCs w:val="32"/>
        </w:rPr>
        <w:t>（二）完善落实机制。</w:t>
      </w:r>
      <w:r>
        <w:rPr>
          <w:rFonts w:hint="default" w:ascii="Times New Roman" w:hAnsi="Times New Roman" w:eastAsia="仿宋_GB2312" w:cs="Times New Roman"/>
          <w:b w:val="0"/>
          <w:bCs w:val="0"/>
          <w:color w:val="auto"/>
          <w:sz w:val="32"/>
          <w:szCs w:val="32"/>
        </w:rPr>
        <w:t>各区、各有关部门要</w:t>
      </w:r>
      <w:r>
        <w:rPr>
          <w:rFonts w:hint="default" w:ascii="Times New Roman" w:hAnsi="Times New Roman" w:eastAsia="仿宋_GB2312" w:cs="Times New Roman"/>
          <w:b w:val="0"/>
          <w:bCs w:val="0"/>
          <w:color w:val="auto"/>
          <w:sz w:val="32"/>
          <w:szCs w:val="32"/>
          <w:lang w:val="en-US" w:eastAsia="zh-CN"/>
        </w:rPr>
        <w:t>按照责任分工，抓好相关政策落地实施，</w:t>
      </w:r>
      <w:r>
        <w:rPr>
          <w:rFonts w:hint="default" w:ascii="Times New Roman" w:hAnsi="Times New Roman" w:eastAsia="仿宋_GB2312" w:cs="Times New Roman"/>
          <w:b w:val="0"/>
          <w:bCs w:val="0"/>
          <w:color w:val="auto"/>
          <w:kern w:val="2"/>
          <w:sz w:val="32"/>
          <w:szCs w:val="32"/>
          <w:lang w:val="en-US" w:eastAsia="zh-CN" w:bidi="ar-SA"/>
        </w:rPr>
        <w:t>补贴政策由市交通运输局组织开展，明确补贴范围、应用场景并向社会公布，由符合条件的企业进行申报，材料经市交通运输局、工业和信息化局、公安局审核通过后予以奖补；</w:t>
      </w:r>
      <w:r>
        <w:rPr>
          <w:rFonts w:hint="default" w:ascii="Times New Roman" w:hAnsi="Times New Roman" w:eastAsia="仿宋_GB2312" w:cs="Times New Roman"/>
          <w:b w:val="0"/>
          <w:bCs w:val="0"/>
          <w:color w:val="auto"/>
          <w:sz w:val="32"/>
          <w:szCs w:val="32"/>
        </w:rPr>
        <w:t>市区两级财政</w:t>
      </w:r>
      <w:r>
        <w:rPr>
          <w:rFonts w:hint="default" w:ascii="Times New Roman" w:hAnsi="Times New Roman" w:eastAsia="仿宋_GB2312" w:cs="Times New Roman"/>
          <w:b w:val="0"/>
          <w:bCs w:val="0"/>
          <w:color w:val="auto"/>
          <w:sz w:val="32"/>
          <w:szCs w:val="32"/>
          <w:lang w:eastAsia="zh-CN"/>
        </w:rPr>
        <w:t>要确保补贴资金及时足额发放</w:t>
      </w:r>
      <w:r>
        <w:rPr>
          <w:rFonts w:hint="default" w:ascii="Times New Roman" w:hAnsi="Times New Roman" w:eastAsia="仿宋_GB2312" w:cs="Times New Roman"/>
          <w:b w:val="0"/>
          <w:bCs w:val="0"/>
          <w:color w:val="auto"/>
          <w:sz w:val="32"/>
          <w:szCs w:val="32"/>
        </w:rPr>
        <w:t>，充分调动</w:t>
      </w:r>
      <w:r>
        <w:rPr>
          <w:rFonts w:hint="default" w:ascii="Times New Roman" w:hAnsi="Times New Roman" w:eastAsia="仿宋_GB2312" w:cs="Times New Roman"/>
          <w:b w:val="0"/>
          <w:bCs w:val="0"/>
          <w:color w:val="auto"/>
          <w:sz w:val="32"/>
          <w:szCs w:val="32"/>
          <w:lang w:eastAsia="zh-CN"/>
        </w:rPr>
        <w:t>各生产</w:t>
      </w:r>
      <w:r>
        <w:rPr>
          <w:rFonts w:hint="default" w:ascii="Times New Roman" w:hAnsi="Times New Roman" w:eastAsia="仿宋_GB2312" w:cs="Times New Roman"/>
          <w:b w:val="0"/>
          <w:bCs w:val="0"/>
          <w:color w:val="auto"/>
          <w:sz w:val="32"/>
          <w:szCs w:val="32"/>
        </w:rPr>
        <w:t>企业</w:t>
      </w:r>
      <w:r>
        <w:rPr>
          <w:rFonts w:hint="default" w:ascii="Times New Roman" w:hAnsi="Times New Roman" w:eastAsia="仿宋_GB2312" w:cs="Times New Roman"/>
          <w:b w:val="0"/>
          <w:bCs w:val="0"/>
          <w:color w:val="auto"/>
          <w:sz w:val="32"/>
          <w:szCs w:val="32"/>
          <w:lang w:val="en-US" w:eastAsia="zh-CN"/>
        </w:rPr>
        <w:t>及</w:t>
      </w:r>
      <w:r>
        <w:rPr>
          <w:rFonts w:hint="default" w:ascii="Times New Roman" w:hAnsi="Times New Roman" w:eastAsia="仿宋_GB2312" w:cs="Times New Roman"/>
          <w:b w:val="0"/>
          <w:bCs w:val="0"/>
          <w:color w:val="auto"/>
          <w:sz w:val="32"/>
          <w:szCs w:val="32"/>
        </w:rPr>
        <w:t>物流运输企业更新新能源重卡积极性和主动性。</w:t>
      </w:r>
    </w:p>
    <w:p w14:paraId="191A03F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小标宋简体" w:cs="Times New Roman"/>
          <w:b w:val="0"/>
          <w:bCs w:val="0"/>
          <w:color w:val="auto"/>
          <w:sz w:val="44"/>
          <w:szCs w:val="44"/>
        </w:rPr>
      </w:pPr>
      <w:r>
        <w:rPr>
          <w:rFonts w:hint="default" w:ascii="Times New Roman" w:hAnsi="Times New Roman" w:eastAsia="楷体_GB2312" w:cs="Times New Roman"/>
          <w:b w:val="0"/>
          <w:bCs w:val="0"/>
          <w:color w:val="auto"/>
          <w:sz w:val="32"/>
          <w:szCs w:val="32"/>
        </w:rPr>
        <w:t>（三）</w:t>
      </w:r>
      <w:r>
        <w:rPr>
          <w:rFonts w:hint="default" w:ascii="Times New Roman" w:hAnsi="Times New Roman" w:eastAsia="楷体_GB2312" w:cs="Times New Roman"/>
          <w:b w:val="0"/>
          <w:bCs w:val="0"/>
          <w:color w:val="auto"/>
          <w:sz w:val="32"/>
          <w:szCs w:val="32"/>
          <w:lang w:eastAsia="zh-CN"/>
        </w:rPr>
        <w:t>做好</w:t>
      </w:r>
      <w:r>
        <w:rPr>
          <w:rFonts w:hint="default" w:ascii="Times New Roman" w:hAnsi="Times New Roman" w:eastAsia="楷体_GB2312" w:cs="Times New Roman"/>
          <w:b w:val="0"/>
          <w:bCs w:val="0"/>
          <w:color w:val="auto"/>
          <w:sz w:val="32"/>
          <w:szCs w:val="32"/>
        </w:rPr>
        <w:t>宣传引导。</w:t>
      </w:r>
      <w:r>
        <w:rPr>
          <w:rFonts w:hint="default" w:ascii="Times New Roman" w:hAnsi="Times New Roman" w:eastAsia="仿宋_GB2312" w:cs="Times New Roman"/>
          <w:b w:val="0"/>
          <w:bCs w:val="0"/>
          <w:color w:val="auto"/>
          <w:sz w:val="32"/>
          <w:szCs w:val="32"/>
        </w:rPr>
        <w:t>充分发挥媒体平台作用，通过广播、电视、网络等渠道，开展全方位、多层次、宽视角的宣传引导，大力宣传推广应用新能源重卡对降低能源消耗、减少大气污染排放的重要作用，提升用车企业、公众对新能源重卡的认知度和接受度，为加快推广应用创造良好的外部环境和舆论氛围。</w:t>
      </w:r>
    </w:p>
    <w:p w14:paraId="1AA6F83B">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color w:val="auto"/>
          <w:lang w:val="en-US" w:eastAsia="zh-CN"/>
        </w:rPr>
      </w:pPr>
    </w:p>
    <w:p w14:paraId="3D354F9A">
      <w:pPr>
        <w:pStyle w:val="2"/>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cs="Times New Roman"/>
          <w:color w:val="auto"/>
          <w:lang w:val="en" w:eastAsia="zh-CN"/>
        </w:rPr>
      </w:pPr>
      <w:r>
        <w:rPr>
          <w:rFonts w:hint="default" w:ascii="Times New Roman" w:hAnsi="Times New Roman" w:eastAsia="仿宋_GB2312" w:cs="Times New Roman"/>
          <w:b w:val="0"/>
          <w:bCs w:val="0"/>
          <w:color w:val="auto"/>
          <w:kern w:val="2"/>
          <w:sz w:val="32"/>
          <w:szCs w:val="32"/>
          <w:lang w:val="en-US" w:eastAsia="zh-CN" w:bidi="ar-SA"/>
        </w:rPr>
        <w:t>本</w:t>
      </w:r>
      <w:r>
        <w:rPr>
          <w:rFonts w:hint="default" w:ascii="Times New Roman" w:hAnsi="Times New Roman" w:eastAsia="仿宋_GB2312" w:cs="Times New Roman"/>
          <w:b w:val="0"/>
          <w:bCs w:val="0"/>
          <w:color w:val="auto"/>
          <w:kern w:val="2"/>
          <w:sz w:val="32"/>
          <w:szCs w:val="32"/>
          <w:lang w:val="en" w:eastAsia="zh-CN" w:bidi="ar-SA"/>
        </w:rPr>
        <w:t>方案</w:t>
      </w:r>
      <w:r>
        <w:rPr>
          <w:rFonts w:hint="default" w:ascii="Times New Roman" w:hAnsi="Times New Roman" w:eastAsia="仿宋_GB2312" w:cs="Times New Roman"/>
          <w:b w:val="0"/>
          <w:bCs w:val="0"/>
          <w:color w:val="auto"/>
          <w:kern w:val="2"/>
          <w:sz w:val="32"/>
          <w:szCs w:val="32"/>
          <w:lang w:val="en-US" w:eastAsia="zh-CN" w:bidi="ar-SA"/>
        </w:rPr>
        <w:t>执行期为</w:t>
      </w:r>
      <w:r>
        <w:rPr>
          <w:rFonts w:hint="default" w:ascii="Times New Roman" w:hAnsi="Times New Roman" w:eastAsia="仿宋_GB2312" w:cs="Times New Roman"/>
          <w:b w:val="0"/>
          <w:bCs w:val="0"/>
          <w:color w:val="auto"/>
          <w:kern w:val="2"/>
          <w:sz w:val="32"/>
          <w:szCs w:val="32"/>
          <w:lang w:val="en" w:eastAsia="zh-CN" w:bidi="ar-SA"/>
        </w:rPr>
        <w:t>3</w:t>
      </w:r>
      <w:r>
        <w:rPr>
          <w:rFonts w:hint="default" w:ascii="Times New Roman" w:hAnsi="Times New Roman" w:eastAsia="仿宋_GB2312" w:cs="Times New Roman"/>
          <w:b w:val="0"/>
          <w:bCs w:val="0"/>
          <w:color w:val="auto"/>
          <w:kern w:val="2"/>
          <w:sz w:val="32"/>
          <w:szCs w:val="32"/>
          <w:lang w:val="en-US" w:eastAsia="zh-CN" w:bidi="ar-SA"/>
        </w:rPr>
        <w:t>年，</w:t>
      </w:r>
      <w:r>
        <w:rPr>
          <w:rFonts w:hint="default" w:ascii="Times New Roman" w:hAnsi="Times New Roman" w:eastAsia="仿宋_GB2312" w:cs="Times New Roman"/>
          <w:b w:val="0"/>
          <w:bCs w:val="0"/>
          <w:color w:val="auto"/>
          <w:kern w:val="2"/>
          <w:sz w:val="32"/>
          <w:szCs w:val="32"/>
          <w:lang w:val="en" w:eastAsia="zh-CN" w:bidi="ar-SA"/>
        </w:rPr>
        <w:t>即</w:t>
      </w:r>
      <w:r>
        <w:rPr>
          <w:rFonts w:hint="default" w:ascii="Times New Roman" w:hAnsi="Times New Roman" w:eastAsia="仿宋_GB2312" w:cs="Times New Roman"/>
          <w:b w:val="0"/>
          <w:bCs w:val="0"/>
          <w:color w:val="auto"/>
          <w:kern w:val="2"/>
          <w:sz w:val="32"/>
          <w:szCs w:val="32"/>
          <w:lang w:val="en-US" w:eastAsia="zh-CN" w:bidi="ar-SA"/>
        </w:rPr>
        <w:t>202</w:t>
      </w:r>
      <w:r>
        <w:rPr>
          <w:rFonts w:hint="default" w:ascii="Times New Roman" w:hAnsi="Times New Roman" w:eastAsia="仿宋_GB2312" w:cs="Times New Roman"/>
          <w:b w:val="0"/>
          <w:bCs w:val="0"/>
          <w:color w:val="auto"/>
          <w:kern w:val="2"/>
          <w:sz w:val="32"/>
          <w:szCs w:val="32"/>
          <w:lang w:val="en" w:eastAsia="zh-CN" w:bidi="ar-SA"/>
        </w:rPr>
        <w:t>6</w:t>
      </w:r>
      <w:r>
        <w:rPr>
          <w:rFonts w:hint="default" w:ascii="Times New Roman" w:hAnsi="Times New Roman" w:eastAsia="仿宋_GB2312" w:cs="Times New Roman"/>
          <w:b w:val="0"/>
          <w:bCs w:val="0"/>
          <w:color w:val="auto"/>
          <w:kern w:val="2"/>
          <w:sz w:val="32"/>
          <w:szCs w:val="32"/>
          <w:lang w:val="en-US" w:eastAsia="zh-CN" w:bidi="ar-SA"/>
        </w:rPr>
        <w:t>年</w:t>
      </w:r>
      <w:r>
        <w:rPr>
          <w:rFonts w:hint="default" w:ascii="Times New Roman" w:hAnsi="Times New Roman" w:eastAsia="仿宋_GB2312" w:cs="Times New Roman"/>
          <w:b w:val="0"/>
          <w:bCs w:val="0"/>
          <w:color w:val="auto"/>
          <w:kern w:val="2"/>
          <w:sz w:val="32"/>
          <w:szCs w:val="32"/>
          <w:lang w:val="en" w:eastAsia="zh-CN" w:bidi="ar-SA"/>
        </w:rPr>
        <w:t>1</w:t>
      </w:r>
      <w:r>
        <w:rPr>
          <w:rFonts w:hint="default" w:ascii="Times New Roman" w:hAnsi="Times New Roman" w:eastAsia="仿宋_GB2312" w:cs="Times New Roman"/>
          <w:b w:val="0"/>
          <w:bCs w:val="0"/>
          <w:color w:val="auto"/>
          <w:kern w:val="2"/>
          <w:sz w:val="32"/>
          <w:szCs w:val="32"/>
          <w:lang w:val="en-US" w:eastAsia="zh-CN" w:bidi="ar-SA"/>
        </w:rPr>
        <w:t>月1日至202</w:t>
      </w:r>
      <w:r>
        <w:rPr>
          <w:rFonts w:hint="default" w:ascii="Times New Roman" w:hAnsi="Times New Roman" w:eastAsia="仿宋_GB2312" w:cs="Times New Roman"/>
          <w:b w:val="0"/>
          <w:bCs w:val="0"/>
          <w:color w:val="auto"/>
          <w:kern w:val="2"/>
          <w:sz w:val="32"/>
          <w:szCs w:val="32"/>
          <w:lang w:val="en" w:eastAsia="zh-CN" w:bidi="ar-SA"/>
        </w:rPr>
        <w:t>8</w:t>
      </w:r>
      <w:r>
        <w:rPr>
          <w:rFonts w:hint="default" w:ascii="Times New Roman" w:hAnsi="Times New Roman" w:eastAsia="仿宋_GB2312" w:cs="Times New Roman"/>
          <w:b w:val="0"/>
          <w:bCs w:val="0"/>
          <w:color w:val="auto"/>
          <w:kern w:val="2"/>
          <w:sz w:val="32"/>
          <w:szCs w:val="32"/>
          <w:lang w:val="en-US" w:eastAsia="zh-CN" w:bidi="ar-SA"/>
        </w:rPr>
        <w:t>年</w:t>
      </w:r>
      <w:r>
        <w:rPr>
          <w:rFonts w:hint="default" w:ascii="Times New Roman" w:hAnsi="Times New Roman" w:eastAsia="仿宋_GB2312" w:cs="Times New Roman"/>
          <w:b w:val="0"/>
          <w:bCs w:val="0"/>
          <w:color w:val="auto"/>
          <w:kern w:val="2"/>
          <w:sz w:val="32"/>
          <w:szCs w:val="32"/>
          <w:lang w:val="en" w:eastAsia="zh-CN" w:bidi="ar-SA"/>
        </w:rPr>
        <w:t>12</w:t>
      </w:r>
      <w:r>
        <w:rPr>
          <w:rFonts w:hint="default" w:ascii="Times New Roman" w:hAnsi="Times New Roman" w:eastAsia="仿宋_GB2312" w:cs="Times New Roman"/>
          <w:b w:val="0"/>
          <w:bCs w:val="0"/>
          <w:color w:val="auto"/>
          <w:kern w:val="2"/>
          <w:sz w:val="32"/>
          <w:szCs w:val="32"/>
          <w:lang w:val="en-US" w:eastAsia="zh-CN" w:bidi="ar-SA"/>
        </w:rPr>
        <w:t>月</w:t>
      </w:r>
      <w:r>
        <w:rPr>
          <w:rFonts w:hint="default" w:ascii="Times New Roman" w:hAnsi="Times New Roman" w:eastAsia="仿宋_GB2312" w:cs="Times New Roman"/>
          <w:b w:val="0"/>
          <w:bCs w:val="0"/>
          <w:color w:val="auto"/>
          <w:kern w:val="2"/>
          <w:sz w:val="32"/>
          <w:szCs w:val="32"/>
          <w:lang w:val="en" w:eastAsia="zh-CN" w:bidi="ar-SA"/>
        </w:rPr>
        <w:t>3</w:t>
      </w:r>
      <w:r>
        <w:rPr>
          <w:rFonts w:hint="default" w:ascii="Times New Roman" w:hAnsi="Times New Roman" w:eastAsia="仿宋_GB2312" w:cs="Times New Roman"/>
          <w:b w:val="0"/>
          <w:bCs w:val="0"/>
          <w:color w:val="auto"/>
          <w:kern w:val="2"/>
          <w:sz w:val="32"/>
          <w:szCs w:val="32"/>
          <w:lang w:val="en-US" w:eastAsia="zh-CN" w:bidi="ar-SA"/>
        </w:rPr>
        <w:t>1日，并根据实施情况适时调整。</w:t>
      </w:r>
    </w:p>
    <w:p w14:paraId="065789C5">
      <w:pPr>
        <w:pStyle w:val="2"/>
        <w:jc w:val="both"/>
        <w:rPr>
          <w:rFonts w:hint="default"/>
          <w:lang w:val="en-US" w:eastAsia="zh-CN"/>
        </w:rPr>
      </w:pPr>
    </w:p>
    <w:p w14:paraId="5221CE8F">
      <w:pPr>
        <w:bidi w:val="0"/>
        <w:rPr>
          <w:rFonts w:hint="default"/>
          <w:lang w:val="en-US" w:eastAsia="zh-CN"/>
        </w:rPr>
      </w:pPr>
    </w:p>
    <w:p w14:paraId="31E7F204">
      <w:pPr>
        <w:bidi w:val="0"/>
        <w:rPr>
          <w:rFonts w:hint="default"/>
          <w:lang w:val="en-US" w:eastAsia="zh-CN"/>
        </w:rPr>
      </w:pPr>
    </w:p>
    <w:p w14:paraId="6595C8D5">
      <w:pPr>
        <w:bidi w:val="0"/>
        <w:rPr>
          <w:rFonts w:hint="default"/>
          <w:lang w:val="en-US" w:eastAsia="zh-CN"/>
        </w:rPr>
      </w:pPr>
    </w:p>
    <w:p w14:paraId="76D50F18">
      <w:pPr>
        <w:bidi w:val="0"/>
        <w:rPr>
          <w:rFonts w:hint="default"/>
          <w:lang w:val="en-US" w:eastAsia="zh-CN"/>
        </w:rPr>
      </w:pPr>
    </w:p>
    <w:p w14:paraId="414916E5">
      <w:pPr>
        <w:bidi w:val="0"/>
        <w:rPr>
          <w:rFonts w:hint="default"/>
          <w:lang w:val="en-US" w:eastAsia="zh-CN"/>
        </w:rPr>
      </w:pPr>
    </w:p>
    <w:p w14:paraId="4B2DF7E6">
      <w:pPr>
        <w:bidi w:val="0"/>
        <w:rPr>
          <w:rFonts w:hint="default"/>
          <w:lang w:val="en-US" w:eastAsia="zh-CN"/>
        </w:rPr>
      </w:pPr>
    </w:p>
    <w:p w14:paraId="14C0B20E">
      <w:pPr>
        <w:bidi w:val="0"/>
        <w:rPr>
          <w:rFonts w:hint="default"/>
          <w:lang w:val="en-US" w:eastAsia="zh-CN"/>
        </w:rPr>
      </w:pPr>
    </w:p>
    <w:p w14:paraId="788DE94F">
      <w:pPr>
        <w:bidi w:val="0"/>
        <w:rPr>
          <w:rFonts w:hint="default"/>
          <w:lang w:val="en-US" w:eastAsia="zh-CN"/>
        </w:rPr>
      </w:pPr>
    </w:p>
    <w:p w14:paraId="17062572">
      <w:pPr>
        <w:bidi w:val="0"/>
        <w:rPr>
          <w:rFonts w:hint="default"/>
          <w:lang w:val="en-US" w:eastAsia="zh-CN"/>
        </w:rPr>
      </w:pPr>
    </w:p>
    <w:p w14:paraId="29B63758">
      <w:pPr>
        <w:bidi w:val="0"/>
        <w:rPr>
          <w:rFonts w:hint="default"/>
          <w:lang w:val="en-US" w:eastAsia="zh-CN"/>
        </w:rPr>
      </w:pPr>
    </w:p>
    <w:p w14:paraId="3C3F6425">
      <w:pPr>
        <w:bidi w:val="0"/>
        <w:rPr>
          <w:rFonts w:hint="default"/>
          <w:lang w:val="en-US" w:eastAsia="zh-CN"/>
        </w:rPr>
      </w:pPr>
    </w:p>
    <w:p w14:paraId="2DFB4676">
      <w:pPr>
        <w:bidi w:val="0"/>
        <w:rPr>
          <w:rFonts w:hint="default"/>
          <w:lang w:val="en-US" w:eastAsia="zh-CN"/>
        </w:rPr>
      </w:pPr>
    </w:p>
    <w:p w14:paraId="133CF369">
      <w:pPr>
        <w:bidi w:val="0"/>
        <w:ind w:firstLine="346" w:firstLineChars="0"/>
        <w:jc w:val="left"/>
        <w:rPr>
          <w:rFonts w:hint="default"/>
          <w:lang w:val="en-US" w:eastAsia="zh-CN"/>
        </w:rPr>
      </w:pPr>
    </w:p>
    <w:p w14:paraId="10058942"/>
    <w:p w14:paraId="61948B01">
      <w:pPr>
        <w:pStyle w:val="2"/>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lang w:val="en" w:eastAsia="zh-CN"/>
        </w:rPr>
      </w:pPr>
    </w:p>
    <w:sectPr>
      <w:footerReference r:id="rId3" w:type="default"/>
      <w:pgSz w:w="11906" w:h="16838"/>
      <w:pgMar w:top="2098" w:right="1531" w:bottom="1871"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DejaVu Sans">
    <w:altName w:val="Segoe Print"/>
    <w:panose1 w:val="020B0603030804020204"/>
    <w:charset w:val="00"/>
    <w:family w:val="auto"/>
    <w:pitch w:val="default"/>
    <w:sig w:usb0="00000000" w:usb1="00000000" w:usb2="0A246029" w:usb3="0400200C" w:csb0="600001FF" w:csb1="DFFF0000"/>
  </w:font>
  <w:font w:name="方正小标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DFB95">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306281">
                          <w:pPr>
                            <w:pStyle w:val="6"/>
                            <w:rPr>
                              <w:sz w:val="28"/>
                              <w:szCs w:val="28"/>
                            </w:rPr>
                          </w:pPr>
                          <w:r>
                            <w:rPr>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B306281">
                    <w:pPr>
                      <w:pStyle w:val="6"/>
                      <w:rPr>
                        <w:sz w:val="28"/>
                        <w:szCs w:val="28"/>
                      </w:rPr>
                    </w:pPr>
                    <w:r>
                      <w:rPr>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37FFF46"/>
    <w:rsid w:val="1BBBCA26"/>
    <w:rsid w:val="1FEF20BA"/>
    <w:rsid w:val="2DBDCB39"/>
    <w:rsid w:val="3FF873C4"/>
    <w:rsid w:val="6DB86F2F"/>
    <w:rsid w:val="71731FBA"/>
    <w:rsid w:val="732F9174"/>
    <w:rsid w:val="77F62D26"/>
    <w:rsid w:val="77FDAF81"/>
    <w:rsid w:val="7D9F2FBF"/>
    <w:rsid w:val="7EEE9FA0"/>
    <w:rsid w:val="7F7FF7E5"/>
    <w:rsid w:val="7FE20563"/>
    <w:rsid w:val="9D795F0F"/>
    <w:rsid w:val="9EFBEFA6"/>
    <w:rsid w:val="B5AF695D"/>
    <w:rsid w:val="BFFFC91B"/>
    <w:rsid w:val="D33D53FD"/>
    <w:rsid w:val="D37FFF46"/>
    <w:rsid w:val="D9FB5FC5"/>
    <w:rsid w:val="DFAF6920"/>
    <w:rsid w:val="F6FEE7BA"/>
    <w:rsid w:val="FDF7F003"/>
    <w:rsid w:val="FFF32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700" w:lineRule="exact"/>
      <w:jc w:val="center"/>
      <w:outlineLvl w:val="0"/>
    </w:pPr>
    <w:rPr>
      <w:rFonts w:eastAsia="方正小标宋_GBK" w:asciiTheme="minorAscii" w:hAnsiTheme="minorAscii"/>
      <w:kern w:val="44"/>
      <w:sz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黑体"/>
      <w:sz w:val="44"/>
    </w:rPr>
  </w:style>
  <w:style w:type="paragraph" w:styleId="4">
    <w:name w:val="Body Text Indent"/>
    <w:basedOn w:val="1"/>
    <w:next w:val="5"/>
    <w:qFormat/>
    <w:uiPriority w:val="0"/>
    <w:pPr>
      <w:ind w:firstLine="442" w:firstLineChars="100"/>
      <w:jc w:val="center"/>
    </w:pPr>
    <w:rPr>
      <w:b/>
      <w:bCs/>
      <w:sz w:val="44"/>
    </w:rPr>
  </w:style>
  <w:style w:type="paragraph" w:styleId="5">
    <w:name w:val="toc 2"/>
    <w:basedOn w:val="1"/>
    <w:next w:val="1"/>
    <w:qFormat/>
    <w:uiPriority w:val="0"/>
    <w:pPr>
      <w:ind w:left="420"/>
      <w:jc w:val="center"/>
    </w:pPr>
    <w:rPr>
      <w:rFonts w:ascii="黑体" w:eastAsia="黑体"/>
      <w:sz w:val="32"/>
      <w:szCs w:val="3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Title"/>
    <w:basedOn w:val="1"/>
    <w:next w:val="4"/>
    <w:qFormat/>
    <w:uiPriority w:val="0"/>
    <w:pPr>
      <w:ind w:left="640" w:leftChars="200"/>
      <w:outlineLvl w:val="0"/>
    </w:pPr>
    <w:rPr>
      <w:rFonts w:ascii="Arial" w:hAnsi="Arial" w:eastAsia="仿宋_GB2312"/>
      <w:b/>
      <w:kern w:val="0"/>
      <w:sz w:val="32"/>
    </w:rPr>
  </w:style>
  <w:style w:type="character" w:styleId="12">
    <w:name w:val="page number"/>
    <w:basedOn w:val="11"/>
    <w:qFormat/>
    <w:uiPriority w:val="0"/>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3486</Words>
  <Characters>3642</Characters>
  <Lines>0</Lines>
  <Paragraphs>0</Paragraphs>
  <TotalTime>54</TotalTime>
  <ScaleCrop>false</ScaleCrop>
  <LinksUpToDate>false</LinksUpToDate>
  <CharactersWithSpaces>3650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2024-12-08T18:58:00Z</dcterms:created>
  <dc:creator>wh</dc:creator>
  <cp:lastModifiedBy>AINY</cp:lastModifiedBy>
  <cp:lastPrinted>2025-10-17T07:29:00Z</cp:lastPrinted>
  <dcterms:modified xsi:type="dcterms:W3CDTF">2025-10-19T08:29:47Z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eyJoZGlkIjoiYWRmMGRhZTQ4NTVlNGYyMjc0MDhlYmY1MzJiOTYzMDMiLCJ1c2VySWQiOiIyMDMyMDQ1ODUifQ==</vt:lpwstr>
  </property>
  <property fmtid="{D5CDD505-2E9C-101B-9397-08002B2CF9AE}" pid="4" name="ICV">
    <vt:lpwstr>D4CB9B9EBEAA433DAC839928541D1C53_13</vt:lpwstr>
  </property>
</Properties>
</file>